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AC2418" w14:textId="77777777" w:rsidR="00EC2D96" w:rsidRPr="003261CB" w:rsidRDefault="00EC2D96" w:rsidP="00305A38">
      <w:pPr>
        <w:contextualSpacing/>
        <w:jc w:val="both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14:paraId="07E6E948" w14:textId="1966A87F" w:rsidR="00C302C9" w:rsidRPr="003261CB" w:rsidRDefault="00A97B6F" w:rsidP="00305A38">
      <w:pPr>
        <w:contextualSpacing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Podrška</w:t>
      </w:r>
      <w:r w:rsidR="001B71C2" w:rsidRPr="003261C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izbornim</w:t>
      </w:r>
      <w:r w:rsidR="001B71C2" w:rsidRPr="003261C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reformama</w:t>
      </w:r>
      <w:r w:rsidR="001B71C2" w:rsidRPr="003261C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na</w:t>
      </w:r>
      <w:r w:rsidR="001B71C2" w:rsidRPr="003261C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Zapadnom</w:t>
      </w:r>
      <w:r w:rsidR="001B71C2" w:rsidRPr="003261C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Balkanu</w:t>
      </w:r>
    </w:p>
    <w:p w14:paraId="08DB2607" w14:textId="77777777" w:rsidR="000457A4" w:rsidRPr="003261CB" w:rsidRDefault="000457A4" w:rsidP="00305A38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153D69E0" w14:textId="7389DDED" w:rsidR="000457A4" w:rsidRPr="003261CB" w:rsidRDefault="00A97B6F" w:rsidP="00305A38">
      <w:pPr>
        <w:contextualSpacing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OEBS</w:t>
      </w:r>
      <w:r w:rsidR="000457A4" w:rsidRPr="003261CB">
        <w:rPr>
          <w:rFonts w:ascii="Times New Roman" w:hAnsi="Times New Roman" w:cs="Times New Roman"/>
          <w:b/>
          <w:bCs/>
        </w:rPr>
        <w:t>/</w:t>
      </w:r>
      <w:r>
        <w:rPr>
          <w:rFonts w:ascii="Times New Roman" w:hAnsi="Times New Roman" w:cs="Times New Roman"/>
          <w:b/>
          <w:bCs/>
        </w:rPr>
        <w:t>ODIHR</w:t>
      </w:r>
    </w:p>
    <w:p w14:paraId="4045C023" w14:textId="77777777" w:rsidR="000457A4" w:rsidRPr="003261CB" w:rsidRDefault="000457A4" w:rsidP="00305A38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1BB8E4DE" w14:textId="77777777" w:rsidR="00EC2D96" w:rsidRPr="003261CB" w:rsidRDefault="00EC2D96" w:rsidP="00305A38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3F457655" w14:textId="5EAB8F93" w:rsidR="00E4636F" w:rsidRPr="003261CB" w:rsidRDefault="00A97B6F" w:rsidP="00305A38">
      <w:pPr>
        <w:contextualSpacing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Neformalni</w:t>
      </w:r>
      <w:r w:rsidR="00E4636F" w:rsidRPr="003261C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komentari</w:t>
      </w:r>
      <w:r w:rsidR="00E4636F" w:rsidRPr="003261C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na</w:t>
      </w:r>
      <w:r w:rsidR="00E4636F" w:rsidRPr="003261C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Nacrte</w:t>
      </w:r>
      <w:r w:rsidR="00E4636F" w:rsidRPr="003261C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predloga</w:t>
      </w:r>
      <w:r w:rsidR="00E4636F" w:rsidRPr="003261C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izmena</w:t>
      </w:r>
      <w:r w:rsidR="00E4636F" w:rsidRPr="003261C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i</w:t>
      </w:r>
      <w:r w:rsidR="00E4636F" w:rsidRPr="003261C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dopuna</w:t>
      </w:r>
      <w:r w:rsidR="00E4636F" w:rsidRPr="003261CB">
        <w:rPr>
          <w:rFonts w:ascii="Times New Roman" w:hAnsi="Times New Roman" w:cs="Times New Roman"/>
          <w:b/>
          <w:bCs/>
        </w:rPr>
        <w:t xml:space="preserve"> </w:t>
      </w:r>
      <w:bookmarkStart w:id="1" w:name="OLE_LINK2"/>
      <w:bookmarkStart w:id="2" w:name="OLE_LINK1"/>
      <w:r>
        <w:rPr>
          <w:rFonts w:ascii="Times New Roman" w:hAnsi="Times New Roman" w:cs="Times New Roman"/>
          <w:b/>
          <w:bCs/>
        </w:rPr>
        <w:t>Zakona</w:t>
      </w:r>
      <w:r w:rsidR="00E4636F" w:rsidRPr="003261C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o</w:t>
      </w:r>
      <w:r w:rsidR="00E4636F" w:rsidRPr="003261C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jedinstvenom</w:t>
      </w:r>
      <w:r w:rsidR="00E4636F" w:rsidRPr="003261C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biračkom</w:t>
      </w:r>
      <w:r w:rsidR="00E4636F" w:rsidRPr="003261C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spisku</w:t>
      </w:r>
      <w:bookmarkEnd w:id="1"/>
      <w:bookmarkEnd w:id="2"/>
      <w:r w:rsidR="00E4636F" w:rsidRPr="003261C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Republike</w:t>
      </w:r>
      <w:r w:rsidR="00E4636F" w:rsidRPr="003261C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Srbije</w:t>
      </w:r>
      <w:r w:rsidR="00E4636F" w:rsidRPr="003261C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koje</w:t>
      </w:r>
      <w:r w:rsidR="00E4636F" w:rsidRPr="003261C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su</w:t>
      </w:r>
      <w:r w:rsidR="00E4636F" w:rsidRPr="003261C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podneli</w:t>
      </w:r>
      <w:r w:rsidR="00E4636F" w:rsidRPr="003261C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Srpska</w:t>
      </w:r>
      <w:r w:rsidR="00E4636F" w:rsidRPr="003261C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napredna</w:t>
      </w:r>
      <w:r w:rsidR="00E4636F" w:rsidRPr="003261C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stranka</w:t>
      </w:r>
      <w:r w:rsidR="00E4636F" w:rsidRPr="003261C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i</w:t>
      </w:r>
      <w:r w:rsidR="00E4636F" w:rsidRPr="003261C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Centar</w:t>
      </w:r>
      <w:r w:rsidR="00E4636F" w:rsidRPr="003261C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za</w:t>
      </w:r>
      <w:r w:rsidR="00E4636F" w:rsidRPr="003261C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istraživanje</w:t>
      </w:r>
      <w:r w:rsidR="00E4636F" w:rsidRPr="003261CB">
        <w:rPr>
          <w:rFonts w:ascii="Times New Roman" w:hAnsi="Times New Roman" w:cs="Times New Roman"/>
          <w:b/>
          <w:bCs/>
        </w:rPr>
        <w:t xml:space="preserve">, </w:t>
      </w:r>
      <w:r>
        <w:rPr>
          <w:rFonts w:ascii="Times New Roman" w:hAnsi="Times New Roman" w:cs="Times New Roman"/>
          <w:b/>
          <w:bCs/>
        </w:rPr>
        <w:t>transparentnost</w:t>
      </w:r>
      <w:r w:rsidR="00E4636F" w:rsidRPr="003261C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i</w:t>
      </w:r>
      <w:r w:rsidR="00E4636F" w:rsidRPr="003261C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odgovornost</w:t>
      </w:r>
    </w:p>
    <w:p w14:paraId="51E2453D" w14:textId="77777777" w:rsidR="00904FDC" w:rsidRPr="003261CB" w:rsidRDefault="00904FDC" w:rsidP="00305A38">
      <w:pPr>
        <w:contextualSpacing/>
        <w:jc w:val="both"/>
        <w:rPr>
          <w:rFonts w:ascii="Times New Roman" w:hAnsi="Times New Roman" w:cs="Times New Roman"/>
        </w:rPr>
      </w:pPr>
    </w:p>
    <w:p w14:paraId="0997A6AF" w14:textId="77777777" w:rsidR="00EC2D96" w:rsidRPr="003261CB" w:rsidRDefault="00EC2D96" w:rsidP="00305A38">
      <w:pPr>
        <w:contextualSpacing/>
        <w:jc w:val="both"/>
        <w:rPr>
          <w:rFonts w:ascii="Times New Roman" w:hAnsi="Times New Roman" w:cs="Times New Roman"/>
          <w:b/>
          <w:bCs/>
        </w:rPr>
      </w:pPr>
    </w:p>
    <w:p w14:paraId="37B8CCC5" w14:textId="7410A6C1" w:rsidR="00072B77" w:rsidRPr="003261CB" w:rsidRDefault="00A97B6F" w:rsidP="00305A38">
      <w:pPr>
        <w:contextualSpacing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Sadržaj</w:t>
      </w:r>
    </w:p>
    <w:p w14:paraId="64CE3F69" w14:textId="77777777" w:rsidR="006716E0" w:rsidRPr="003261CB" w:rsidRDefault="006716E0" w:rsidP="00305A38">
      <w:pPr>
        <w:contextualSpacing/>
        <w:jc w:val="both"/>
        <w:rPr>
          <w:rFonts w:ascii="Times New Roman" w:hAnsi="Times New Roman" w:cs="Times New Roman"/>
          <w:b/>
          <w:bCs/>
        </w:rPr>
      </w:pPr>
    </w:p>
    <w:sdt>
      <w:sdtPr>
        <w:rPr>
          <w:rFonts w:ascii="Times New Roman" w:hAnsi="Times New Roman" w:cs="Times New Roman"/>
          <w:i/>
          <w:iCs/>
        </w:rPr>
        <w:id w:val="-1029559131"/>
        <w:docPartObj>
          <w:docPartGallery w:val="Table of Contents"/>
          <w:docPartUnique/>
        </w:docPartObj>
      </w:sdtPr>
      <w:sdtEndPr>
        <w:rPr>
          <w:i w:val="0"/>
          <w:iCs w:val="0"/>
        </w:rPr>
      </w:sdtEndPr>
      <w:sdtContent>
        <w:p w14:paraId="47946321" w14:textId="77777777" w:rsidR="00072B77" w:rsidRPr="003261CB" w:rsidRDefault="00072B77" w:rsidP="00305A38">
          <w:pPr>
            <w:contextualSpacing/>
            <w:jc w:val="both"/>
            <w:rPr>
              <w:rFonts w:ascii="Times New Roman" w:hAnsi="Times New Roman" w:cs="Times New Roman"/>
              <w:i/>
              <w:iCs/>
            </w:rPr>
          </w:pPr>
        </w:p>
        <w:p w14:paraId="7E155D32" w14:textId="6279E55E" w:rsidR="003261CB" w:rsidRPr="003261CB" w:rsidRDefault="00072B77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kern w:val="0"/>
              <w:sz w:val="22"/>
              <w:szCs w:val="22"/>
              <w14:ligatures w14:val="none"/>
            </w:rPr>
          </w:pPr>
          <w:r w:rsidRPr="003261CB">
            <w:rPr>
              <w:rFonts w:ascii="Times New Roman" w:hAnsi="Times New Roman" w:cs="Times New Roman"/>
            </w:rPr>
            <w:fldChar w:fldCharType="begin"/>
          </w:r>
          <w:r w:rsidRPr="003261CB">
            <w:rPr>
              <w:rFonts w:ascii="Times New Roman" w:hAnsi="Times New Roman" w:cs="Times New Roman"/>
            </w:rPr>
            <w:instrText xml:space="preserve"> TOC \o "1-3" \h \z \u </w:instrText>
          </w:r>
          <w:r w:rsidRPr="003261CB">
            <w:rPr>
              <w:rFonts w:ascii="Times New Roman" w:hAnsi="Times New Roman" w:cs="Times New Roman"/>
            </w:rPr>
            <w:fldChar w:fldCharType="separate"/>
          </w:r>
          <w:hyperlink w:anchor="_Toc189924039" w:history="1">
            <w:r w:rsidR="003261CB" w:rsidRPr="003261CB">
              <w:rPr>
                <w:rStyle w:val="Hyperlink"/>
                <w:rFonts w:ascii="Times New Roman" w:hAnsi="Times New Roman" w:cs="Times New Roman"/>
                <w:noProof/>
              </w:rPr>
              <w:t>1.</w:t>
            </w:r>
            <w:r w:rsidR="003261CB" w:rsidRPr="003261CB">
              <w:rPr>
                <w:rFonts w:eastAsiaTheme="minorEastAsia"/>
                <w:noProof/>
                <w:kern w:val="0"/>
                <w:sz w:val="22"/>
                <w:szCs w:val="22"/>
                <w14:ligatures w14:val="none"/>
              </w:rPr>
              <w:tab/>
            </w:r>
            <w:r w:rsidR="00A97B6F">
              <w:rPr>
                <w:rStyle w:val="Hyperlink"/>
                <w:rFonts w:ascii="Times New Roman" w:hAnsi="Times New Roman" w:cs="Times New Roman"/>
                <w:noProof/>
              </w:rPr>
              <w:t>Uvod</w:t>
            </w:r>
            <w:r w:rsidR="003261CB" w:rsidRPr="003261CB">
              <w:rPr>
                <w:rStyle w:val="Hyperlink"/>
                <w:rFonts w:ascii="Times New Roman" w:hAnsi="Times New Roman" w:cs="Times New Roman"/>
                <w:noProof/>
              </w:rPr>
              <w:t xml:space="preserve"> </w:t>
            </w:r>
            <w:r w:rsidR="00A97B6F">
              <w:rPr>
                <w:rStyle w:val="Hyperlink"/>
                <w:rFonts w:ascii="Times New Roman" w:hAnsi="Times New Roman" w:cs="Times New Roman"/>
                <w:noProof/>
              </w:rPr>
              <w:t>i</w:t>
            </w:r>
            <w:r w:rsidR="003261CB" w:rsidRPr="003261CB">
              <w:rPr>
                <w:rStyle w:val="Hyperlink"/>
                <w:rFonts w:ascii="Times New Roman" w:hAnsi="Times New Roman" w:cs="Times New Roman"/>
                <w:noProof/>
              </w:rPr>
              <w:t xml:space="preserve"> </w:t>
            </w:r>
            <w:r w:rsidR="00A97B6F">
              <w:rPr>
                <w:rStyle w:val="Hyperlink"/>
                <w:rFonts w:ascii="Times New Roman" w:hAnsi="Times New Roman" w:cs="Times New Roman"/>
                <w:noProof/>
              </w:rPr>
              <w:t>oblast</w:t>
            </w:r>
            <w:r w:rsidR="003261CB" w:rsidRPr="003261CB">
              <w:rPr>
                <w:rStyle w:val="Hyperlink"/>
                <w:rFonts w:ascii="Times New Roman" w:hAnsi="Times New Roman" w:cs="Times New Roman"/>
                <w:noProof/>
              </w:rPr>
              <w:t xml:space="preserve"> </w:t>
            </w:r>
            <w:r w:rsidR="00A97B6F">
              <w:rPr>
                <w:rStyle w:val="Hyperlink"/>
                <w:rFonts w:ascii="Times New Roman" w:hAnsi="Times New Roman" w:cs="Times New Roman"/>
                <w:noProof/>
              </w:rPr>
              <w:t>primene</w:t>
            </w:r>
            <w:r w:rsidR="003261CB" w:rsidRPr="003261CB">
              <w:rPr>
                <w:noProof/>
                <w:webHidden/>
              </w:rPr>
              <w:tab/>
            </w:r>
            <w:r w:rsidR="003261CB" w:rsidRPr="003261CB">
              <w:rPr>
                <w:noProof/>
                <w:webHidden/>
              </w:rPr>
              <w:fldChar w:fldCharType="begin"/>
            </w:r>
            <w:r w:rsidR="003261CB" w:rsidRPr="003261CB">
              <w:rPr>
                <w:noProof/>
                <w:webHidden/>
              </w:rPr>
              <w:instrText xml:space="preserve"> PAGEREF _Toc189924039 \h </w:instrText>
            </w:r>
            <w:r w:rsidR="003261CB" w:rsidRPr="003261CB">
              <w:rPr>
                <w:noProof/>
                <w:webHidden/>
              </w:rPr>
            </w:r>
            <w:r w:rsidR="003261CB" w:rsidRPr="003261CB">
              <w:rPr>
                <w:noProof/>
                <w:webHidden/>
              </w:rPr>
              <w:fldChar w:fldCharType="separate"/>
            </w:r>
            <w:r w:rsidR="003261CB" w:rsidRPr="003261CB">
              <w:rPr>
                <w:noProof/>
                <w:webHidden/>
              </w:rPr>
              <w:t>4</w:t>
            </w:r>
            <w:r w:rsidR="003261CB" w:rsidRPr="003261CB">
              <w:rPr>
                <w:noProof/>
                <w:webHidden/>
              </w:rPr>
              <w:fldChar w:fldCharType="end"/>
            </w:r>
          </w:hyperlink>
        </w:p>
        <w:p w14:paraId="14A5530F" w14:textId="63AE0CE4" w:rsidR="003261CB" w:rsidRPr="003261CB" w:rsidRDefault="00A97B6F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kern w:val="0"/>
              <w:sz w:val="22"/>
              <w:szCs w:val="22"/>
              <w14:ligatures w14:val="none"/>
            </w:rPr>
          </w:pPr>
          <w:hyperlink w:anchor="_Toc189924040" w:history="1">
            <w:r w:rsidR="003261CB" w:rsidRPr="003261CB">
              <w:rPr>
                <w:rStyle w:val="Hyperlink"/>
                <w:rFonts w:ascii="Times New Roman" w:hAnsi="Times New Roman" w:cs="Times New Roman"/>
                <w:noProof/>
              </w:rPr>
              <w:t>3.</w:t>
            </w:r>
            <w:r w:rsidR="003261CB" w:rsidRPr="003261CB">
              <w:rPr>
                <w:rFonts w:eastAsiaTheme="minorEastAsia"/>
                <w:noProof/>
                <w:kern w:val="0"/>
                <w:sz w:val="22"/>
                <w:szCs w:val="22"/>
                <w14:ligatures w14:val="none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Osnovne</w:t>
            </w:r>
            <w:r w:rsidR="003261CB" w:rsidRPr="003261CB">
              <w:rPr>
                <w:rStyle w:val="Hyperlink"/>
                <w:rFonts w:ascii="Times New Roman" w:hAnsi="Times New Roman" w:cs="Times New Roman"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informacije</w:t>
            </w:r>
            <w:r w:rsidR="003261CB" w:rsidRPr="003261CB">
              <w:rPr>
                <w:rStyle w:val="Hyperlink"/>
                <w:rFonts w:ascii="Times New Roman" w:hAnsi="Times New Roman" w:cs="Times New Roman"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i</w:t>
            </w:r>
            <w:r w:rsidR="003261CB" w:rsidRPr="003261CB">
              <w:rPr>
                <w:rStyle w:val="Hyperlink"/>
                <w:rFonts w:ascii="Times New Roman" w:hAnsi="Times New Roman" w:cs="Times New Roman"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kontekst</w:t>
            </w:r>
            <w:r w:rsidR="003261CB" w:rsidRPr="003261CB">
              <w:rPr>
                <w:noProof/>
                <w:webHidden/>
              </w:rPr>
              <w:tab/>
            </w:r>
            <w:r w:rsidR="003261CB" w:rsidRPr="003261CB">
              <w:rPr>
                <w:noProof/>
                <w:webHidden/>
              </w:rPr>
              <w:fldChar w:fldCharType="begin"/>
            </w:r>
            <w:r w:rsidR="003261CB" w:rsidRPr="003261CB">
              <w:rPr>
                <w:noProof/>
                <w:webHidden/>
              </w:rPr>
              <w:instrText xml:space="preserve"> PAGEREF _Toc189924040 \h </w:instrText>
            </w:r>
            <w:r w:rsidR="003261CB" w:rsidRPr="003261CB">
              <w:rPr>
                <w:noProof/>
                <w:webHidden/>
              </w:rPr>
            </w:r>
            <w:r w:rsidR="003261CB" w:rsidRPr="003261CB">
              <w:rPr>
                <w:noProof/>
                <w:webHidden/>
              </w:rPr>
              <w:fldChar w:fldCharType="separate"/>
            </w:r>
            <w:r w:rsidR="003261CB" w:rsidRPr="003261CB">
              <w:rPr>
                <w:noProof/>
                <w:webHidden/>
              </w:rPr>
              <w:t>6</w:t>
            </w:r>
            <w:r w:rsidR="003261CB" w:rsidRPr="003261CB">
              <w:rPr>
                <w:noProof/>
                <w:webHidden/>
              </w:rPr>
              <w:fldChar w:fldCharType="end"/>
            </w:r>
          </w:hyperlink>
        </w:p>
        <w:p w14:paraId="25701EB9" w14:textId="46E955BA" w:rsidR="003261CB" w:rsidRPr="003261CB" w:rsidRDefault="00A97B6F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kern w:val="0"/>
              <w:sz w:val="22"/>
              <w:szCs w:val="22"/>
              <w14:ligatures w14:val="none"/>
            </w:rPr>
          </w:pPr>
          <w:hyperlink w:anchor="_Toc189924041" w:history="1">
            <w:r w:rsidR="003261CB" w:rsidRPr="003261CB">
              <w:rPr>
                <w:rStyle w:val="Hyperlink"/>
                <w:rFonts w:ascii="Times New Roman" w:hAnsi="Times New Roman" w:cs="Times New Roman"/>
                <w:noProof/>
              </w:rPr>
              <w:t>4.</w:t>
            </w:r>
            <w:r w:rsidR="003261CB" w:rsidRPr="003261CB">
              <w:rPr>
                <w:rFonts w:eastAsiaTheme="minorEastAsia"/>
                <w:noProof/>
                <w:kern w:val="0"/>
                <w:sz w:val="22"/>
                <w:szCs w:val="22"/>
                <w14:ligatures w14:val="none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Osnovni</w:t>
            </w:r>
            <w:r w:rsidR="003261CB" w:rsidRPr="003261CB">
              <w:rPr>
                <w:rStyle w:val="Hyperlink"/>
                <w:rFonts w:ascii="Times New Roman" w:hAnsi="Times New Roman" w:cs="Times New Roman"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relevantni</w:t>
            </w:r>
            <w:r w:rsidR="003261CB" w:rsidRPr="003261CB">
              <w:rPr>
                <w:rStyle w:val="Hyperlink"/>
                <w:rFonts w:ascii="Times New Roman" w:hAnsi="Times New Roman" w:cs="Times New Roman"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međunarodni</w:t>
            </w:r>
            <w:r w:rsidR="003261CB" w:rsidRPr="003261CB">
              <w:rPr>
                <w:rStyle w:val="Hyperlink"/>
                <w:rFonts w:ascii="Times New Roman" w:hAnsi="Times New Roman" w:cs="Times New Roman"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standardi</w:t>
            </w:r>
            <w:r w:rsidR="003261CB" w:rsidRPr="003261CB">
              <w:rPr>
                <w:rStyle w:val="Hyperlink"/>
                <w:rFonts w:ascii="Times New Roman" w:hAnsi="Times New Roman" w:cs="Times New Roman"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i</w:t>
            </w:r>
            <w:r w:rsidR="003261CB" w:rsidRPr="003261CB">
              <w:rPr>
                <w:rStyle w:val="Hyperlink"/>
                <w:rFonts w:ascii="Times New Roman" w:hAnsi="Times New Roman" w:cs="Times New Roman"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primeri</w:t>
            </w:r>
            <w:r w:rsidR="003261CB" w:rsidRPr="003261CB">
              <w:rPr>
                <w:rStyle w:val="Hyperlink"/>
                <w:rFonts w:ascii="Times New Roman" w:hAnsi="Times New Roman" w:cs="Times New Roman"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dobre</w:t>
            </w:r>
            <w:r w:rsidR="003261CB" w:rsidRPr="003261CB">
              <w:rPr>
                <w:rStyle w:val="Hyperlink"/>
                <w:rFonts w:ascii="Times New Roman" w:hAnsi="Times New Roman" w:cs="Times New Roman"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prakse</w:t>
            </w:r>
            <w:r w:rsidR="003261CB" w:rsidRPr="003261CB">
              <w:rPr>
                <w:noProof/>
                <w:webHidden/>
              </w:rPr>
              <w:tab/>
            </w:r>
            <w:r w:rsidR="003261CB" w:rsidRPr="003261CB">
              <w:rPr>
                <w:noProof/>
                <w:webHidden/>
              </w:rPr>
              <w:fldChar w:fldCharType="begin"/>
            </w:r>
            <w:r w:rsidR="003261CB" w:rsidRPr="003261CB">
              <w:rPr>
                <w:noProof/>
                <w:webHidden/>
              </w:rPr>
              <w:instrText xml:space="preserve"> PAGEREF _Toc189924041 \h </w:instrText>
            </w:r>
            <w:r w:rsidR="003261CB" w:rsidRPr="003261CB">
              <w:rPr>
                <w:noProof/>
                <w:webHidden/>
              </w:rPr>
            </w:r>
            <w:r w:rsidR="003261CB" w:rsidRPr="003261CB">
              <w:rPr>
                <w:noProof/>
                <w:webHidden/>
              </w:rPr>
              <w:fldChar w:fldCharType="separate"/>
            </w:r>
            <w:r w:rsidR="003261CB" w:rsidRPr="003261CB">
              <w:rPr>
                <w:noProof/>
                <w:webHidden/>
              </w:rPr>
              <w:t>6</w:t>
            </w:r>
            <w:r w:rsidR="003261CB" w:rsidRPr="003261CB">
              <w:rPr>
                <w:noProof/>
                <w:webHidden/>
              </w:rPr>
              <w:fldChar w:fldCharType="end"/>
            </w:r>
          </w:hyperlink>
        </w:p>
        <w:p w14:paraId="5957627E" w14:textId="2CB24DA8" w:rsidR="003261CB" w:rsidRPr="003261CB" w:rsidRDefault="00A97B6F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kern w:val="0"/>
              <w:sz w:val="22"/>
              <w:szCs w:val="22"/>
              <w14:ligatures w14:val="none"/>
            </w:rPr>
          </w:pPr>
          <w:hyperlink w:anchor="_Toc189924042" w:history="1">
            <w:r w:rsidR="003261CB" w:rsidRPr="003261CB">
              <w:rPr>
                <w:rStyle w:val="Hyperlink"/>
                <w:rFonts w:ascii="Times New Roman" w:eastAsia="Times New Roman" w:hAnsi="Times New Roman" w:cs="Times New Roman"/>
                <w:noProof/>
              </w:rPr>
              <w:t>5.</w:t>
            </w:r>
            <w:r w:rsidR="003261CB" w:rsidRPr="003261CB">
              <w:rPr>
                <w:rFonts w:eastAsiaTheme="minorEastAsia"/>
                <w:noProof/>
                <w:kern w:val="0"/>
                <w:sz w:val="22"/>
                <w:szCs w:val="22"/>
                <w14:ligatures w14:val="none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Definicije</w:t>
            </w:r>
            <w:r w:rsidR="003261CB" w:rsidRPr="003261CB">
              <w:rPr>
                <w:noProof/>
                <w:webHidden/>
              </w:rPr>
              <w:tab/>
            </w:r>
            <w:r w:rsidR="003261CB" w:rsidRPr="003261CB">
              <w:rPr>
                <w:noProof/>
                <w:webHidden/>
              </w:rPr>
              <w:fldChar w:fldCharType="begin"/>
            </w:r>
            <w:r w:rsidR="003261CB" w:rsidRPr="003261CB">
              <w:rPr>
                <w:noProof/>
                <w:webHidden/>
              </w:rPr>
              <w:instrText xml:space="preserve"> PAGEREF _Toc189924042 \h </w:instrText>
            </w:r>
            <w:r w:rsidR="003261CB" w:rsidRPr="003261CB">
              <w:rPr>
                <w:noProof/>
                <w:webHidden/>
              </w:rPr>
            </w:r>
            <w:r w:rsidR="003261CB" w:rsidRPr="003261CB">
              <w:rPr>
                <w:noProof/>
                <w:webHidden/>
              </w:rPr>
              <w:fldChar w:fldCharType="separate"/>
            </w:r>
            <w:r w:rsidR="003261CB" w:rsidRPr="003261CB">
              <w:rPr>
                <w:noProof/>
                <w:webHidden/>
              </w:rPr>
              <w:t>7</w:t>
            </w:r>
            <w:r w:rsidR="003261CB" w:rsidRPr="003261CB">
              <w:rPr>
                <w:noProof/>
                <w:webHidden/>
              </w:rPr>
              <w:fldChar w:fldCharType="end"/>
            </w:r>
          </w:hyperlink>
        </w:p>
        <w:p w14:paraId="086A59F6" w14:textId="6285E677" w:rsidR="003261CB" w:rsidRPr="003261CB" w:rsidRDefault="00A97B6F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kern w:val="0"/>
              <w:sz w:val="22"/>
              <w:szCs w:val="22"/>
              <w14:ligatures w14:val="none"/>
            </w:rPr>
          </w:pPr>
          <w:hyperlink w:anchor="_Toc189924043" w:history="1">
            <w:r w:rsidR="003261CB" w:rsidRPr="003261CB">
              <w:rPr>
                <w:rStyle w:val="Hyperlink"/>
                <w:rFonts w:ascii="Times New Roman" w:hAnsi="Times New Roman" w:cs="Times New Roman"/>
                <w:noProof/>
              </w:rPr>
              <w:t>6.</w:t>
            </w:r>
            <w:r w:rsidR="003261CB" w:rsidRPr="003261CB">
              <w:rPr>
                <w:rFonts w:eastAsiaTheme="minorEastAsia"/>
                <w:noProof/>
                <w:kern w:val="0"/>
                <w:sz w:val="22"/>
                <w:szCs w:val="22"/>
                <w14:ligatures w14:val="none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Ranije</w:t>
            </w:r>
            <w:r w:rsidR="003261CB" w:rsidRPr="003261CB">
              <w:rPr>
                <w:rStyle w:val="Hyperlink"/>
                <w:rFonts w:ascii="Times New Roman" w:hAnsi="Times New Roman" w:cs="Times New Roman"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preporuke</w:t>
            </w:r>
            <w:r w:rsidR="003261CB" w:rsidRPr="003261CB">
              <w:rPr>
                <w:rStyle w:val="Hyperlink"/>
                <w:rFonts w:ascii="Times New Roman" w:hAnsi="Times New Roman" w:cs="Times New Roman"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ODIHR</w:t>
            </w:r>
            <w:r w:rsidR="003261CB" w:rsidRPr="003261CB">
              <w:rPr>
                <w:rStyle w:val="Hyperlink"/>
                <w:rFonts w:ascii="Times New Roman" w:hAnsi="Times New Roman" w:cs="Times New Roman"/>
                <w:noProof/>
              </w:rPr>
              <w:t>-</w:t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a</w:t>
            </w:r>
            <w:r w:rsidR="003261CB" w:rsidRPr="003261CB">
              <w:rPr>
                <w:noProof/>
                <w:webHidden/>
              </w:rPr>
              <w:tab/>
            </w:r>
            <w:r w:rsidR="003261CB" w:rsidRPr="003261CB">
              <w:rPr>
                <w:noProof/>
                <w:webHidden/>
              </w:rPr>
              <w:fldChar w:fldCharType="begin"/>
            </w:r>
            <w:r w:rsidR="003261CB" w:rsidRPr="003261CB">
              <w:rPr>
                <w:noProof/>
                <w:webHidden/>
              </w:rPr>
              <w:instrText xml:space="preserve"> PAGEREF _Toc189924043 \h </w:instrText>
            </w:r>
            <w:r w:rsidR="003261CB" w:rsidRPr="003261CB">
              <w:rPr>
                <w:noProof/>
                <w:webHidden/>
              </w:rPr>
            </w:r>
            <w:r w:rsidR="003261CB" w:rsidRPr="003261CB">
              <w:rPr>
                <w:noProof/>
                <w:webHidden/>
              </w:rPr>
              <w:fldChar w:fldCharType="separate"/>
            </w:r>
            <w:r w:rsidR="003261CB" w:rsidRPr="003261CB">
              <w:rPr>
                <w:noProof/>
                <w:webHidden/>
              </w:rPr>
              <w:t>7</w:t>
            </w:r>
            <w:r w:rsidR="003261CB" w:rsidRPr="003261CB">
              <w:rPr>
                <w:noProof/>
                <w:webHidden/>
              </w:rPr>
              <w:fldChar w:fldCharType="end"/>
            </w:r>
          </w:hyperlink>
        </w:p>
        <w:p w14:paraId="7309F234" w14:textId="4824BD6E" w:rsidR="003261CB" w:rsidRPr="003261CB" w:rsidRDefault="00A97B6F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kern w:val="0"/>
              <w:sz w:val="22"/>
              <w:szCs w:val="22"/>
              <w14:ligatures w14:val="none"/>
            </w:rPr>
          </w:pPr>
          <w:hyperlink w:anchor="_Toc189924044" w:history="1">
            <w:r w:rsidR="003261CB" w:rsidRPr="003261CB">
              <w:rPr>
                <w:rStyle w:val="Hyperlink"/>
                <w:rFonts w:ascii="Times New Roman" w:hAnsi="Times New Roman" w:cs="Times New Roman"/>
                <w:noProof/>
              </w:rPr>
              <w:t>7.</w:t>
            </w:r>
            <w:r w:rsidR="003261CB" w:rsidRPr="003261CB">
              <w:rPr>
                <w:rFonts w:eastAsiaTheme="minorEastAsia"/>
                <w:noProof/>
                <w:kern w:val="0"/>
                <w:sz w:val="22"/>
                <w:szCs w:val="22"/>
                <w14:ligatures w14:val="none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Komentari</w:t>
            </w:r>
            <w:r w:rsidR="003261CB" w:rsidRPr="003261CB">
              <w:rPr>
                <w:rStyle w:val="Hyperlink"/>
                <w:rFonts w:ascii="Times New Roman" w:hAnsi="Times New Roman" w:cs="Times New Roman"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na</w:t>
            </w:r>
            <w:r w:rsidR="003261CB" w:rsidRPr="003261CB">
              <w:rPr>
                <w:rStyle w:val="Hyperlink"/>
                <w:rFonts w:ascii="Times New Roman" w:hAnsi="Times New Roman" w:cs="Times New Roman"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Nacrt</w:t>
            </w:r>
            <w:r w:rsidR="003261CB" w:rsidRPr="003261CB">
              <w:rPr>
                <w:rStyle w:val="Hyperlink"/>
                <w:rFonts w:ascii="Times New Roman" w:hAnsi="Times New Roman" w:cs="Times New Roman"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zakona</w:t>
            </w:r>
            <w:r w:rsidR="003261CB" w:rsidRPr="003261CB">
              <w:rPr>
                <w:rStyle w:val="Hyperlink"/>
                <w:rFonts w:ascii="Times New Roman" w:hAnsi="Times New Roman" w:cs="Times New Roman"/>
                <w:noProof/>
              </w:rPr>
              <w:t xml:space="preserve"> I</w:t>
            </w:r>
            <w:r w:rsidR="003261CB" w:rsidRPr="003261CB">
              <w:rPr>
                <w:noProof/>
                <w:webHidden/>
              </w:rPr>
              <w:tab/>
            </w:r>
            <w:r w:rsidR="003261CB" w:rsidRPr="003261CB">
              <w:rPr>
                <w:noProof/>
                <w:webHidden/>
              </w:rPr>
              <w:fldChar w:fldCharType="begin"/>
            </w:r>
            <w:r w:rsidR="003261CB" w:rsidRPr="003261CB">
              <w:rPr>
                <w:noProof/>
                <w:webHidden/>
              </w:rPr>
              <w:instrText xml:space="preserve"> PAGEREF _Toc189924044 \h </w:instrText>
            </w:r>
            <w:r w:rsidR="003261CB" w:rsidRPr="003261CB">
              <w:rPr>
                <w:noProof/>
                <w:webHidden/>
              </w:rPr>
            </w:r>
            <w:r w:rsidR="003261CB" w:rsidRPr="003261CB">
              <w:rPr>
                <w:noProof/>
                <w:webHidden/>
              </w:rPr>
              <w:fldChar w:fldCharType="separate"/>
            </w:r>
            <w:r w:rsidR="003261CB" w:rsidRPr="003261CB">
              <w:rPr>
                <w:noProof/>
                <w:webHidden/>
              </w:rPr>
              <w:t>10</w:t>
            </w:r>
            <w:r w:rsidR="003261CB" w:rsidRPr="003261CB">
              <w:rPr>
                <w:noProof/>
                <w:webHidden/>
              </w:rPr>
              <w:fldChar w:fldCharType="end"/>
            </w:r>
          </w:hyperlink>
        </w:p>
        <w:p w14:paraId="5F9DABCD" w14:textId="32B636EB" w:rsidR="003261CB" w:rsidRPr="003261CB" w:rsidRDefault="00A97B6F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kern w:val="0"/>
              <w:sz w:val="22"/>
              <w:szCs w:val="22"/>
              <w14:ligatures w14:val="none"/>
            </w:rPr>
          </w:pPr>
          <w:hyperlink w:anchor="_Toc189924045" w:history="1">
            <w:r w:rsidR="003261CB" w:rsidRPr="003261CB">
              <w:rPr>
                <w:rStyle w:val="Hyperlink"/>
                <w:rFonts w:ascii="Times New Roman" w:hAnsi="Times New Roman" w:cs="Times New Roman"/>
                <w:noProof/>
              </w:rPr>
              <w:t>7.1</w:t>
            </w:r>
            <w:r w:rsidR="003261CB" w:rsidRPr="003261CB">
              <w:rPr>
                <w:rFonts w:eastAsiaTheme="minorEastAsia"/>
                <w:noProof/>
                <w:kern w:val="0"/>
                <w:sz w:val="22"/>
                <w:szCs w:val="22"/>
                <w14:ligatures w14:val="none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Predlog</w:t>
            </w:r>
            <w:r w:rsidR="003261CB" w:rsidRPr="003261CB">
              <w:rPr>
                <w:rStyle w:val="Hyperlink"/>
                <w:rFonts w:ascii="Times New Roman" w:hAnsi="Times New Roman" w:cs="Times New Roman"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izmene</w:t>
            </w:r>
            <w:r w:rsidR="003261CB" w:rsidRPr="003261CB">
              <w:rPr>
                <w:rStyle w:val="Hyperlink"/>
                <w:rFonts w:ascii="Times New Roman" w:hAnsi="Times New Roman" w:cs="Times New Roman"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poglavlja</w:t>
            </w:r>
            <w:r w:rsidR="003261CB" w:rsidRPr="003261CB">
              <w:rPr>
                <w:rStyle w:val="Hyperlink"/>
                <w:rFonts w:ascii="Times New Roman" w:hAnsi="Times New Roman" w:cs="Times New Roman"/>
                <w:noProof/>
              </w:rPr>
              <w:t xml:space="preserve"> II </w:t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Postupak</w:t>
            </w:r>
            <w:r w:rsidR="003261CB" w:rsidRPr="003261CB">
              <w:rPr>
                <w:rStyle w:val="Hyperlink"/>
                <w:rFonts w:ascii="Times New Roman" w:hAnsi="Times New Roman" w:cs="Times New Roman"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vođenja</w:t>
            </w:r>
            <w:r w:rsidR="003261CB" w:rsidRPr="003261CB">
              <w:rPr>
                <w:rStyle w:val="Hyperlink"/>
                <w:rFonts w:ascii="Times New Roman" w:hAnsi="Times New Roman" w:cs="Times New Roman"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biračkog</w:t>
            </w:r>
            <w:r w:rsidR="003261CB" w:rsidRPr="003261CB">
              <w:rPr>
                <w:rStyle w:val="Hyperlink"/>
                <w:rFonts w:ascii="Times New Roman" w:hAnsi="Times New Roman" w:cs="Times New Roman"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spiska</w:t>
            </w:r>
            <w:r w:rsidR="003261CB" w:rsidRPr="003261CB">
              <w:rPr>
                <w:rStyle w:val="Hyperlink"/>
                <w:rFonts w:ascii="Times New Roman" w:hAnsi="Times New Roman" w:cs="Times New Roman"/>
                <w:noProof/>
              </w:rPr>
              <w:t xml:space="preserve">, </w:t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Odeljak</w:t>
            </w:r>
            <w:r w:rsidR="003261CB" w:rsidRPr="003261CB">
              <w:rPr>
                <w:rStyle w:val="Hyperlink"/>
                <w:rFonts w:ascii="Times New Roman" w:hAnsi="Times New Roman" w:cs="Times New Roman"/>
                <w:noProof/>
              </w:rPr>
              <w:t xml:space="preserve"> 4 – </w:t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izlaganje</w:t>
            </w:r>
            <w:r w:rsidR="003261CB" w:rsidRPr="003261CB">
              <w:rPr>
                <w:rStyle w:val="Hyperlink"/>
                <w:rFonts w:ascii="Times New Roman" w:hAnsi="Times New Roman" w:cs="Times New Roman"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delova</w:t>
            </w:r>
            <w:r w:rsidR="003261CB" w:rsidRPr="003261CB">
              <w:rPr>
                <w:rStyle w:val="Hyperlink"/>
                <w:rFonts w:ascii="Times New Roman" w:hAnsi="Times New Roman" w:cs="Times New Roman"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biračkog</w:t>
            </w:r>
            <w:r w:rsidR="003261CB" w:rsidRPr="003261CB">
              <w:rPr>
                <w:rStyle w:val="Hyperlink"/>
                <w:rFonts w:ascii="Times New Roman" w:hAnsi="Times New Roman" w:cs="Times New Roman"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spiska</w:t>
            </w:r>
            <w:r w:rsidR="003261CB" w:rsidRPr="003261CB">
              <w:rPr>
                <w:noProof/>
                <w:webHidden/>
              </w:rPr>
              <w:tab/>
            </w:r>
            <w:r w:rsidR="003261CB" w:rsidRPr="003261CB">
              <w:rPr>
                <w:noProof/>
                <w:webHidden/>
              </w:rPr>
              <w:fldChar w:fldCharType="begin"/>
            </w:r>
            <w:r w:rsidR="003261CB" w:rsidRPr="003261CB">
              <w:rPr>
                <w:noProof/>
                <w:webHidden/>
              </w:rPr>
              <w:instrText xml:space="preserve"> PAGEREF _Toc189924045 \h </w:instrText>
            </w:r>
            <w:r w:rsidR="003261CB" w:rsidRPr="003261CB">
              <w:rPr>
                <w:noProof/>
                <w:webHidden/>
              </w:rPr>
            </w:r>
            <w:r w:rsidR="003261CB" w:rsidRPr="003261CB">
              <w:rPr>
                <w:noProof/>
                <w:webHidden/>
              </w:rPr>
              <w:fldChar w:fldCharType="separate"/>
            </w:r>
            <w:r w:rsidR="003261CB" w:rsidRPr="003261CB">
              <w:rPr>
                <w:noProof/>
                <w:webHidden/>
              </w:rPr>
              <w:t>10</w:t>
            </w:r>
            <w:r w:rsidR="003261CB" w:rsidRPr="003261CB">
              <w:rPr>
                <w:noProof/>
                <w:webHidden/>
              </w:rPr>
              <w:fldChar w:fldCharType="end"/>
            </w:r>
          </w:hyperlink>
        </w:p>
        <w:p w14:paraId="3ED4BB81" w14:textId="1673C2B8" w:rsidR="003261CB" w:rsidRPr="003261CB" w:rsidRDefault="00A97B6F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kern w:val="0"/>
              <w:sz w:val="22"/>
              <w:szCs w:val="22"/>
              <w14:ligatures w14:val="none"/>
            </w:rPr>
          </w:pPr>
          <w:hyperlink w:anchor="_Toc189924046" w:history="1">
            <w:r w:rsidR="003261CB" w:rsidRPr="003261CB">
              <w:rPr>
                <w:rStyle w:val="Hyperlink"/>
                <w:rFonts w:ascii="Times New Roman" w:hAnsi="Times New Roman" w:cs="Times New Roman"/>
                <w:noProof/>
              </w:rPr>
              <w:t>7.2</w:t>
            </w:r>
            <w:r w:rsidR="003261CB" w:rsidRPr="003261CB">
              <w:rPr>
                <w:rFonts w:eastAsiaTheme="minorEastAsia"/>
                <w:noProof/>
                <w:kern w:val="0"/>
                <w:sz w:val="22"/>
                <w:szCs w:val="22"/>
                <w14:ligatures w14:val="none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Predlog</w:t>
            </w:r>
            <w:r w:rsidR="003261CB" w:rsidRPr="003261CB">
              <w:rPr>
                <w:rStyle w:val="Hyperlink"/>
                <w:rFonts w:ascii="Times New Roman" w:hAnsi="Times New Roman" w:cs="Times New Roman"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izmena</w:t>
            </w:r>
            <w:r w:rsidR="003261CB" w:rsidRPr="003261CB">
              <w:rPr>
                <w:rStyle w:val="Hyperlink"/>
                <w:rFonts w:ascii="Times New Roman" w:hAnsi="Times New Roman" w:cs="Times New Roman"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i</w:t>
            </w:r>
            <w:r w:rsidR="003261CB" w:rsidRPr="003261CB">
              <w:rPr>
                <w:rStyle w:val="Hyperlink"/>
                <w:rFonts w:ascii="Times New Roman" w:hAnsi="Times New Roman" w:cs="Times New Roman"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dopuna</w:t>
            </w:r>
            <w:r w:rsidR="003261CB" w:rsidRPr="003261CB">
              <w:rPr>
                <w:rStyle w:val="Hyperlink"/>
                <w:rFonts w:ascii="Times New Roman" w:hAnsi="Times New Roman" w:cs="Times New Roman"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Poglavlja</w:t>
            </w:r>
            <w:r w:rsidR="003261CB" w:rsidRPr="003261CB">
              <w:rPr>
                <w:rStyle w:val="Hyperlink"/>
                <w:rFonts w:ascii="Times New Roman" w:hAnsi="Times New Roman" w:cs="Times New Roman"/>
                <w:noProof/>
              </w:rPr>
              <w:t xml:space="preserve">  IV: </w:t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Posebna</w:t>
            </w:r>
            <w:r w:rsidR="003261CB" w:rsidRPr="003261CB">
              <w:rPr>
                <w:rStyle w:val="Hyperlink"/>
                <w:rFonts w:ascii="Times New Roman" w:hAnsi="Times New Roman" w:cs="Times New Roman"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prava</w:t>
            </w:r>
            <w:r w:rsidR="003261CB" w:rsidRPr="003261CB">
              <w:rPr>
                <w:rStyle w:val="Hyperlink"/>
                <w:rFonts w:ascii="Times New Roman" w:hAnsi="Times New Roman" w:cs="Times New Roman"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učesnika</w:t>
            </w:r>
            <w:r w:rsidR="003261CB" w:rsidRPr="003261CB">
              <w:rPr>
                <w:rStyle w:val="Hyperlink"/>
                <w:rFonts w:ascii="Times New Roman" w:hAnsi="Times New Roman" w:cs="Times New Roman"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na</w:t>
            </w:r>
            <w:r w:rsidR="003261CB" w:rsidRPr="003261CB">
              <w:rPr>
                <w:rStyle w:val="Hyperlink"/>
                <w:rFonts w:ascii="Times New Roman" w:hAnsi="Times New Roman" w:cs="Times New Roman"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izborima</w:t>
            </w:r>
            <w:r w:rsidR="003261CB" w:rsidRPr="003261CB">
              <w:rPr>
                <w:rStyle w:val="Hyperlink"/>
                <w:rFonts w:ascii="Times New Roman" w:hAnsi="Times New Roman" w:cs="Times New Roman"/>
                <w:noProof/>
              </w:rPr>
              <w:t xml:space="preserve"> – </w:t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Pravo</w:t>
            </w:r>
            <w:r w:rsidR="003261CB" w:rsidRPr="003261CB">
              <w:rPr>
                <w:rStyle w:val="Hyperlink"/>
                <w:rFonts w:ascii="Times New Roman" w:hAnsi="Times New Roman" w:cs="Times New Roman"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na</w:t>
            </w:r>
            <w:r w:rsidR="003261CB" w:rsidRPr="003261CB">
              <w:rPr>
                <w:rStyle w:val="Hyperlink"/>
                <w:rFonts w:ascii="Times New Roman" w:hAnsi="Times New Roman" w:cs="Times New Roman"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uvid</w:t>
            </w:r>
            <w:r w:rsidR="003261CB" w:rsidRPr="003261CB">
              <w:rPr>
                <w:rStyle w:val="Hyperlink"/>
                <w:rFonts w:ascii="Times New Roman" w:hAnsi="Times New Roman" w:cs="Times New Roman"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i</w:t>
            </w:r>
            <w:r w:rsidR="003261CB" w:rsidRPr="003261CB">
              <w:rPr>
                <w:rStyle w:val="Hyperlink"/>
                <w:rFonts w:ascii="Times New Roman" w:hAnsi="Times New Roman" w:cs="Times New Roman"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podnošenje</w:t>
            </w:r>
            <w:r w:rsidR="003261CB" w:rsidRPr="003261CB">
              <w:rPr>
                <w:rStyle w:val="Hyperlink"/>
                <w:rFonts w:ascii="Times New Roman" w:hAnsi="Times New Roman" w:cs="Times New Roman"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zahteva</w:t>
            </w:r>
            <w:r w:rsidR="003261CB" w:rsidRPr="003261CB">
              <w:rPr>
                <w:rStyle w:val="Hyperlink"/>
                <w:rFonts w:ascii="Times New Roman" w:hAnsi="Times New Roman" w:cs="Times New Roman"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za</w:t>
            </w:r>
            <w:r w:rsidR="003261CB" w:rsidRPr="003261CB">
              <w:rPr>
                <w:rStyle w:val="Hyperlink"/>
                <w:rFonts w:ascii="Times New Roman" w:hAnsi="Times New Roman" w:cs="Times New Roman"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promenu</w:t>
            </w:r>
            <w:r w:rsidR="003261CB" w:rsidRPr="003261CB">
              <w:rPr>
                <w:rStyle w:val="Hyperlink"/>
                <w:rFonts w:ascii="Times New Roman" w:hAnsi="Times New Roman" w:cs="Times New Roman"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u</w:t>
            </w:r>
            <w:r w:rsidR="003261CB" w:rsidRPr="003261CB">
              <w:rPr>
                <w:rStyle w:val="Hyperlink"/>
                <w:rFonts w:ascii="Times New Roman" w:hAnsi="Times New Roman" w:cs="Times New Roman"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biračkom</w:t>
            </w:r>
            <w:r w:rsidR="003261CB" w:rsidRPr="003261CB">
              <w:rPr>
                <w:rStyle w:val="Hyperlink"/>
                <w:rFonts w:ascii="Times New Roman" w:hAnsi="Times New Roman" w:cs="Times New Roman"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spisku</w:t>
            </w:r>
            <w:r w:rsidR="003261CB" w:rsidRPr="003261CB">
              <w:rPr>
                <w:noProof/>
                <w:webHidden/>
              </w:rPr>
              <w:tab/>
            </w:r>
            <w:r w:rsidR="003261CB" w:rsidRPr="003261CB">
              <w:rPr>
                <w:noProof/>
                <w:webHidden/>
              </w:rPr>
              <w:fldChar w:fldCharType="begin"/>
            </w:r>
            <w:r w:rsidR="003261CB" w:rsidRPr="003261CB">
              <w:rPr>
                <w:noProof/>
                <w:webHidden/>
              </w:rPr>
              <w:instrText xml:space="preserve"> PAGEREF _Toc189924046 \h </w:instrText>
            </w:r>
            <w:r w:rsidR="003261CB" w:rsidRPr="003261CB">
              <w:rPr>
                <w:noProof/>
                <w:webHidden/>
              </w:rPr>
            </w:r>
            <w:r w:rsidR="003261CB" w:rsidRPr="003261CB">
              <w:rPr>
                <w:noProof/>
                <w:webHidden/>
              </w:rPr>
              <w:fldChar w:fldCharType="separate"/>
            </w:r>
            <w:r w:rsidR="003261CB" w:rsidRPr="003261CB">
              <w:rPr>
                <w:noProof/>
                <w:webHidden/>
              </w:rPr>
              <w:t>11</w:t>
            </w:r>
            <w:r w:rsidR="003261CB" w:rsidRPr="003261CB">
              <w:rPr>
                <w:noProof/>
                <w:webHidden/>
              </w:rPr>
              <w:fldChar w:fldCharType="end"/>
            </w:r>
          </w:hyperlink>
        </w:p>
        <w:p w14:paraId="022A0A26" w14:textId="3AA98958" w:rsidR="003261CB" w:rsidRPr="003261CB" w:rsidRDefault="00A97B6F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kern w:val="0"/>
              <w:sz w:val="22"/>
              <w:szCs w:val="22"/>
              <w14:ligatures w14:val="none"/>
            </w:rPr>
          </w:pPr>
          <w:hyperlink w:anchor="_Toc189924047" w:history="1">
            <w:r w:rsidR="003261CB" w:rsidRPr="003261CB">
              <w:rPr>
                <w:rStyle w:val="Hyperlink"/>
                <w:rFonts w:ascii="Times New Roman" w:hAnsi="Times New Roman" w:cs="Times New Roman"/>
                <w:noProof/>
              </w:rPr>
              <w:t>7.3</w:t>
            </w:r>
            <w:r w:rsidR="003261CB" w:rsidRPr="003261CB">
              <w:rPr>
                <w:rFonts w:eastAsiaTheme="minorEastAsia"/>
                <w:noProof/>
                <w:kern w:val="0"/>
                <w:sz w:val="22"/>
                <w:szCs w:val="22"/>
                <w14:ligatures w14:val="none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Predlog</w:t>
            </w:r>
            <w:r w:rsidR="003261CB" w:rsidRPr="003261CB">
              <w:rPr>
                <w:rStyle w:val="Hyperlink"/>
                <w:rFonts w:ascii="Times New Roman" w:hAnsi="Times New Roman" w:cs="Times New Roman"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izmene</w:t>
            </w:r>
            <w:r w:rsidR="003261CB" w:rsidRPr="003261CB">
              <w:rPr>
                <w:rStyle w:val="Hyperlink"/>
                <w:rFonts w:ascii="Times New Roman" w:hAnsi="Times New Roman" w:cs="Times New Roman"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i</w:t>
            </w:r>
            <w:r w:rsidR="003261CB" w:rsidRPr="003261CB">
              <w:rPr>
                <w:rStyle w:val="Hyperlink"/>
                <w:rFonts w:ascii="Times New Roman" w:hAnsi="Times New Roman" w:cs="Times New Roman"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dopune</w:t>
            </w:r>
            <w:r w:rsidR="003261CB" w:rsidRPr="003261CB">
              <w:rPr>
                <w:rStyle w:val="Hyperlink"/>
                <w:rFonts w:ascii="Times New Roman" w:hAnsi="Times New Roman" w:cs="Times New Roman"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Poglavlja</w:t>
            </w:r>
            <w:r w:rsidR="003261CB" w:rsidRPr="003261CB">
              <w:rPr>
                <w:rStyle w:val="Hyperlink"/>
                <w:rFonts w:ascii="Times New Roman" w:hAnsi="Times New Roman" w:cs="Times New Roman"/>
                <w:noProof/>
              </w:rPr>
              <w:t xml:space="preserve"> V  </w:t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Nadzor</w:t>
            </w:r>
            <w:r w:rsidR="003261CB" w:rsidRPr="003261CB">
              <w:rPr>
                <w:noProof/>
                <w:webHidden/>
              </w:rPr>
              <w:tab/>
            </w:r>
            <w:r w:rsidR="003261CB" w:rsidRPr="003261CB">
              <w:rPr>
                <w:noProof/>
                <w:webHidden/>
              </w:rPr>
              <w:fldChar w:fldCharType="begin"/>
            </w:r>
            <w:r w:rsidR="003261CB" w:rsidRPr="003261CB">
              <w:rPr>
                <w:noProof/>
                <w:webHidden/>
              </w:rPr>
              <w:instrText xml:space="preserve"> PAGEREF _Toc189924047 \h </w:instrText>
            </w:r>
            <w:r w:rsidR="003261CB" w:rsidRPr="003261CB">
              <w:rPr>
                <w:noProof/>
                <w:webHidden/>
              </w:rPr>
            </w:r>
            <w:r w:rsidR="003261CB" w:rsidRPr="003261CB">
              <w:rPr>
                <w:noProof/>
                <w:webHidden/>
              </w:rPr>
              <w:fldChar w:fldCharType="separate"/>
            </w:r>
            <w:r w:rsidR="003261CB" w:rsidRPr="003261CB">
              <w:rPr>
                <w:noProof/>
                <w:webHidden/>
              </w:rPr>
              <w:t>12</w:t>
            </w:r>
            <w:r w:rsidR="003261CB" w:rsidRPr="003261CB">
              <w:rPr>
                <w:noProof/>
                <w:webHidden/>
              </w:rPr>
              <w:fldChar w:fldCharType="end"/>
            </w:r>
          </w:hyperlink>
        </w:p>
        <w:p w14:paraId="21D415D2" w14:textId="3E336FA9" w:rsidR="003261CB" w:rsidRPr="003261CB" w:rsidRDefault="00A97B6F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kern w:val="0"/>
              <w:sz w:val="22"/>
              <w:szCs w:val="22"/>
              <w14:ligatures w14:val="none"/>
            </w:rPr>
          </w:pPr>
          <w:hyperlink w:anchor="_Toc189924048" w:history="1">
            <w:r w:rsidR="003261CB" w:rsidRPr="003261CB">
              <w:rPr>
                <w:rStyle w:val="Hyperlink"/>
                <w:rFonts w:ascii="Times New Roman" w:hAnsi="Times New Roman" w:cs="Times New Roman"/>
                <w:noProof/>
              </w:rPr>
              <w:t>7.4</w:t>
            </w:r>
            <w:r w:rsidR="003261CB" w:rsidRPr="003261CB">
              <w:rPr>
                <w:rFonts w:eastAsiaTheme="minorEastAsia"/>
                <w:noProof/>
                <w:kern w:val="0"/>
                <w:sz w:val="22"/>
                <w:szCs w:val="22"/>
                <w14:ligatures w14:val="none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Predlog</w:t>
            </w:r>
            <w:r w:rsidR="003261CB" w:rsidRPr="003261CB">
              <w:rPr>
                <w:rStyle w:val="Hyperlink"/>
                <w:rFonts w:ascii="Times New Roman" w:hAnsi="Times New Roman" w:cs="Times New Roman"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izmene</w:t>
            </w:r>
            <w:r w:rsidR="003261CB" w:rsidRPr="003261CB">
              <w:rPr>
                <w:rStyle w:val="Hyperlink"/>
                <w:rFonts w:ascii="Times New Roman" w:hAnsi="Times New Roman" w:cs="Times New Roman"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poglavlja</w:t>
            </w:r>
            <w:r w:rsidR="003261CB" w:rsidRPr="003261CB">
              <w:rPr>
                <w:rStyle w:val="Hyperlink"/>
                <w:rFonts w:ascii="Times New Roman" w:hAnsi="Times New Roman" w:cs="Times New Roman"/>
                <w:noProof/>
              </w:rPr>
              <w:t xml:space="preserve"> VI </w:t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Primena</w:t>
            </w:r>
            <w:r w:rsidR="003261CB" w:rsidRPr="003261CB">
              <w:rPr>
                <w:rStyle w:val="Hyperlink"/>
                <w:rFonts w:ascii="Times New Roman" w:hAnsi="Times New Roman" w:cs="Times New Roman"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ovog</w:t>
            </w:r>
            <w:r w:rsidR="003261CB" w:rsidRPr="003261CB">
              <w:rPr>
                <w:rStyle w:val="Hyperlink"/>
                <w:rFonts w:ascii="Times New Roman" w:hAnsi="Times New Roman" w:cs="Times New Roman"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zakona</w:t>
            </w:r>
            <w:r w:rsidR="003261CB" w:rsidRPr="003261CB">
              <w:rPr>
                <w:rStyle w:val="Hyperlink"/>
                <w:rFonts w:ascii="Times New Roman" w:hAnsi="Times New Roman" w:cs="Times New Roman"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na</w:t>
            </w:r>
            <w:r w:rsidR="003261CB" w:rsidRPr="003261CB">
              <w:rPr>
                <w:rStyle w:val="Hyperlink"/>
                <w:rFonts w:ascii="Times New Roman" w:hAnsi="Times New Roman" w:cs="Times New Roman"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izbore</w:t>
            </w:r>
            <w:r w:rsidR="003261CB" w:rsidRPr="003261CB">
              <w:rPr>
                <w:rStyle w:val="Hyperlink"/>
                <w:rFonts w:ascii="Times New Roman" w:hAnsi="Times New Roman" w:cs="Times New Roman"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za</w:t>
            </w:r>
            <w:r w:rsidR="003261CB" w:rsidRPr="003261CB">
              <w:rPr>
                <w:rStyle w:val="Hyperlink"/>
                <w:rFonts w:ascii="Times New Roman" w:hAnsi="Times New Roman" w:cs="Times New Roman"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predsednika</w:t>
            </w:r>
            <w:r w:rsidR="003261CB" w:rsidRPr="003261CB">
              <w:rPr>
                <w:rStyle w:val="Hyperlink"/>
                <w:rFonts w:ascii="Times New Roman" w:hAnsi="Times New Roman" w:cs="Times New Roman"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Republike</w:t>
            </w:r>
            <w:r w:rsidR="003261CB" w:rsidRPr="003261CB">
              <w:rPr>
                <w:rStyle w:val="Hyperlink"/>
                <w:rFonts w:ascii="Times New Roman" w:hAnsi="Times New Roman" w:cs="Times New Roman"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i</w:t>
            </w:r>
            <w:r w:rsidR="003261CB" w:rsidRPr="003261CB">
              <w:rPr>
                <w:rStyle w:val="Hyperlink"/>
                <w:rFonts w:ascii="Times New Roman" w:hAnsi="Times New Roman" w:cs="Times New Roman"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na</w:t>
            </w:r>
            <w:r w:rsidR="003261CB" w:rsidRPr="003261CB">
              <w:rPr>
                <w:rStyle w:val="Hyperlink"/>
                <w:rFonts w:ascii="Times New Roman" w:hAnsi="Times New Roman" w:cs="Times New Roman"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pokrajinske</w:t>
            </w:r>
            <w:r w:rsidR="003261CB" w:rsidRPr="003261CB">
              <w:rPr>
                <w:rStyle w:val="Hyperlink"/>
                <w:rFonts w:ascii="Times New Roman" w:hAnsi="Times New Roman" w:cs="Times New Roman"/>
                <w:noProof/>
              </w:rPr>
              <w:t xml:space="preserve">, </w:t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odnosno</w:t>
            </w:r>
            <w:r w:rsidR="003261CB" w:rsidRPr="003261CB">
              <w:rPr>
                <w:rStyle w:val="Hyperlink"/>
                <w:rFonts w:ascii="Times New Roman" w:hAnsi="Times New Roman" w:cs="Times New Roman"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lokalne</w:t>
            </w:r>
            <w:r w:rsidR="003261CB" w:rsidRPr="003261CB">
              <w:rPr>
                <w:rStyle w:val="Hyperlink"/>
                <w:rFonts w:ascii="Times New Roman" w:hAnsi="Times New Roman" w:cs="Times New Roman"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izbore</w:t>
            </w:r>
            <w:r w:rsidR="003261CB" w:rsidRPr="003261CB">
              <w:rPr>
                <w:noProof/>
                <w:webHidden/>
              </w:rPr>
              <w:tab/>
            </w:r>
            <w:r w:rsidR="003261CB" w:rsidRPr="003261CB">
              <w:rPr>
                <w:noProof/>
                <w:webHidden/>
              </w:rPr>
              <w:fldChar w:fldCharType="begin"/>
            </w:r>
            <w:r w:rsidR="003261CB" w:rsidRPr="003261CB">
              <w:rPr>
                <w:noProof/>
                <w:webHidden/>
              </w:rPr>
              <w:instrText xml:space="preserve"> PAGEREF _Toc189924048 \h </w:instrText>
            </w:r>
            <w:r w:rsidR="003261CB" w:rsidRPr="003261CB">
              <w:rPr>
                <w:noProof/>
                <w:webHidden/>
              </w:rPr>
            </w:r>
            <w:r w:rsidR="003261CB" w:rsidRPr="003261CB">
              <w:rPr>
                <w:noProof/>
                <w:webHidden/>
              </w:rPr>
              <w:fldChar w:fldCharType="separate"/>
            </w:r>
            <w:r w:rsidR="003261CB" w:rsidRPr="003261CB">
              <w:rPr>
                <w:noProof/>
                <w:webHidden/>
              </w:rPr>
              <w:t>13</w:t>
            </w:r>
            <w:r w:rsidR="003261CB" w:rsidRPr="003261CB">
              <w:rPr>
                <w:noProof/>
                <w:webHidden/>
              </w:rPr>
              <w:fldChar w:fldCharType="end"/>
            </w:r>
          </w:hyperlink>
        </w:p>
        <w:p w14:paraId="6055CDBD" w14:textId="7892545E" w:rsidR="003261CB" w:rsidRPr="003261CB" w:rsidRDefault="00A97B6F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kern w:val="0"/>
              <w:sz w:val="22"/>
              <w:szCs w:val="22"/>
              <w14:ligatures w14:val="none"/>
            </w:rPr>
          </w:pPr>
          <w:hyperlink w:anchor="_Toc189924049" w:history="1">
            <w:r w:rsidR="003261CB" w:rsidRPr="003261CB">
              <w:rPr>
                <w:rStyle w:val="Hyperlink"/>
                <w:rFonts w:ascii="Times New Roman" w:hAnsi="Times New Roman" w:cs="Times New Roman"/>
                <w:noProof/>
              </w:rPr>
              <w:t>7.5</w:t>
            </w:r>
            <w:r w:rsidR="003261CB" w:rsidRPr="003261CB">
              <w:rPr>
                <w:rFonts w:eastAsiaTheme="minorEastAsia"/>
                <w:noProof/>
                <w:kern w:val="0"/>
                <w:sz w:val="22"/>
                <w:szCs w:val="22"/>
                <w14:ligatures w14:val="none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Predloženo</w:t>
            </w:r>
            <w:r w:rsidR="003261CB" w:rsidRPr="003261CB">
              <w:rPr>
                <w:rStyle w:val="Hyperlink"/>
                <w:rFonts w:ascii="Times New Roman" w:hAnsi="Times New Roman" w:cs="Times New Roman"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novo</w:t>
            </w:r>
            <w:r w:rsidR="003261CB" w:rsidRPr="003261CB">
              <w:rPr>
                <w:rStyle w:val="Hyperlink"/>
                <w:rFonts w:ascii="Times New Roman" w:hAnsi="Times New Roman" w:cs="Times New Roman"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Poglavlje</w:t>
            </w:r>
            <w:r w:rsidR="003261CB" w:rsidRPr="003261CB">
              <w:rPr>
                <w:rStyle w:val="Hyperlink"/>
                <w:rFonts w:ascii="Times New Roman" w:hAnsi="Times New Roman" w:cs="Times New Roman"/>
                <w:noProof/>
              </w:rPr>
              <w:t>/</w:t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članovi</w:t>
            </w:r>
            <w:r w:rsidR="003261CB" w:rsidRPr="003261CB">
              <w:rPr>
                <w:rStyle w:val="Hyperlink"/>
                <w:rFonts w:ascii="Times New Roman" w:hAnsi="Times New Roman" w:cs="Times New Roman"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Zakona</w:t>
            </w:r>
            <w:r w:rsidR="003261CB" w:rsidRPr="003261CB">
              <w:rPr>
                <w:rStyle w:val="Hyperlink"/>
                <w:rFonts w:ascii="Times New Roman" w:hAnsi="Times New Roman" w:cs="Times New Roman"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o</w:t>
            </w:r>
            <w:r w:rsidR="003261CB" w:rsidRPr="003261CB">
              <w:rPr>
                <w:rStyle w:val="Hyperlink"/>
                <w:rFonts w:ascii="Times New Roman" w:hAnsi="Times New Roman" w:cs="Times New Roman"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jedinstvenom</w:t>
            </w:r>
            <w:r w:rsidR="003261CB" w:rsidRPr="003261CB">
              <w:rPr>
                <w:rStyle w:val="Hyperlink"/>
                <w:rFonts w:ascii="Times New Roman" w:hAnsi="Times New Roman" w:cs="Times New Roman"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biračkom</w:t>
            </w:r>
            <w:r w:rsidR="003261CB" w:rsidRPr="003261CB">
              <w:rPr>
                <w:rStyle w:val="Hyperlink"/>
                <w:rFonts w:ascii="Times New Roman" w:hAnsi="Times New Roman" w:cs="Times New Roman"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spisku</w:t>
            </w:r>
            <w:r w:rsidR="003261CB" w:rsidRPr="003261CB">
              <w:rPr>
                <w:rStyle w:val="Hyperlink"/>
                <w:rFonts w:ascii="Times New Roman" w:hAnsi="Times New Roman" w:cs="Times New Roman"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u</w:t>
            </w:r>
            <w:r w:rsidR="003261CB" w:rsidRPr="003261CB">
              <w:rPr>
                <w:rStyle w:val="Hyperlink"/>
                <w:rFonts w:ascii="Times New Roman" w:hAnsi="Times New Roman" w:cs="Times New Roman"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vezi</w:t>
            </w:r>
            <w:r w:rsidR="003261CB" w:rsidRPr="003261CB">
              <w:rPr>
                <w:rStyle w:val="Hyperlink"/>
                <w:rFonts w:ascii="Times New Roman" w:hAnsi="Times New Roman" w:cs="Times New Roman"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sa</w:t>
            </w:r>
            <w:r w:rsidR="003261CB" w:rsidRPr="003261CB">
              <w:rPr>
                <w:rStyle w:val="Hyperlink"/>
                <w:rFonts w:ascii="Times New Roman" w:hAnsi="Times New Roman" w:cs="Times New Roman"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njegovom</w:t>
            </w:r>
            <w:r w:rsidR="003261CB" w:rsidRPr="003261CB">
              <w:rPr>
                <w:rStyle w:val="Hyperlink"/>
                <w:rFonts w:ascii="Times New Roman" w:hAnsi="Times New Roman" w:cs="Times New Roman"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revizijom</w:t>
            </w:r>
            <w:r w:rsidR="003261CB" w:rsidRPr="003261CB">
              <w:rPr>
                <w:rStyle w:val="Hyperlink"/>
                <w:rFonts w:ascii="Times New Roman" w:hAnsi="Times New Roman" w:cs="Times New Roman"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i</w:t>
            </w:r>
            <w:r w:rsidR="003261CB" w:rsidRPr="003261CB">
              <w:rPr>
                <w:rStyle w:val="Hyperlink"/>
                <w:rFonts w:ascii="Times New Roman" w:hAnsi="Times New Roman" w:cs="Times New Roman"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vođenjem</w:t>
            </w:r>
            <w:r w:rsidR="003261CB" w:rsidRPr="003261CB">
              <w:rPr>
                <w:noProof/>
                <w:webHidden/>
              </w:rPr>
              <w:tab/>
            </w:r>
            <w:r w:rsidR="003261CB" w:rsidRPr="003261CB">
              <w:rPr>
                <w:noProof/>
                <w:webHidden/>
              </w:rPr>
              <w:fldChar w:fldCharType="begin"/>
            </w:r>
            <w:r w:rsidR="003261CB" w:rsidRPr="003261CB">
              <w:rPr>
                <w:noProof/>
                <w:webHidden/>
              </w:rPr>
              <w:instrText xml:space="preserve"> PAGEREF _Toc189924049 \h </w:instrText>
            </w:r>
            <w:r w:rsidR="003261CB" w:rsidRPr="003261CB">
              <w:rPr>
                <w:noProof/>
                <w:webHidden/>
              </w:rPr>
            </w:r>
            <w:r w:rsidR="003261CB" w:rsidRPr="003261CB">
              <w:rPr>
                <w:noProof/>
                <w:webHidden/>
              </w:rPr>
              <w:fldChar w:fldCharType="separate"/>
            </w:r>
            <w:r w:rsidR="003261CB" w:rsidRPr="003261CB">
              <w:rPr>
                <w:noProof/>
                <w:webHidden/>
              </w:rPr>
              <w:t>14</w:t>
            </w:r>
            <w:r w:rsidR="003261CB" w:rsidRPr="003261CB">
              <w:rPr>
                <w:noProof/>
                <w:webHidden/>
              </w:rPr>
              <w:fldChar w:fldCharType="end"/>
            </w:r>
          </w:hyperlink>
        </w:p>
        <w:p w14:paraId="56C2C232" w14:textId="55825E72" w:rsidR="003261CB" w:rsidRPr="003261CB" w:rsidRDefault="00A97B6F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kern w:val="0"/>
              <w:sz w:val="22"/>
              <w:szCs w:val="22"/>
              <w14:ligatures w14:val="none"/>
            </w:rPr>
          </w:pPr>
          <w:hyperlink w:anchor="_Toc189924050" w:history="1">
            <w:r w:rsidR="003261CB" w:rsidRPr="003261CB">
              <w:rPr>
                <w:rStyle w:val="Hyperlink"/>
                <w:rFonts w:ascii="Times New Roman" w:hAnsi="Times New Roman" w:cs="Times New Roman"/>
                <w:noProof/>
              </w:rPr>
              <w:t xml:space="preserve">7.6 </w:t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Zaključci</w:t>
            </w:r>
            <w:r w:rsidR="003261CB" w:rsidRPr="003261CB">
              <w:rPr>
                <w:noProof/>
                <w:webHidden/>
              </w:rPr>
              <w:tab/>
            </w:r>
            <w:r w:rsidR="003261CB" w:rsidRPr="003261CB">
              <w:rPr>
                <w:noProof/>
                <w:webHidden/>
              </w:rPr>
              <w:fldChar w:fldCharType="begin"/>
            </w:r>
            <w:r w:rsidR="003261CB" w:rsidRPr="003261CB">
              <w:rPr>
                <w:noProof/>
                <w:webHidden/>
              </w:rPr>
              <w:instrText xml:space="preserve"> PAGEREF _Toc189924050 \h </w:instrText>
            </w:r>
            <w:r w:rsidR="003261CB" w:rsidRPr="003261CB">
              <w:rPr>
                <w:noProof/>
                <w:webHidden/>
              </w:rPr>
            </w:r>
            <w:r w:rsidR="003261CB" w:rsidRPr="003261CB">
              <w:rPr>
                <w:noProof/>
                <w:webHidden/>
              </w:rPr>
              <w:fldChar w:fldCharType="separate"/>
            </w:r>
            <w:r w:rsidR="003261CB" w:rsidRPr="003261CB">
              <w:rPr>
                <w:noProof/>
                <w:webHidden/>
              </w:rPr>
              <w:t>17</w:t>
            </w:r>
            <w:r w:rsidR="003261CB" w:rsidRPr="003261CB">
              <w:rPr>
                <w:noProof/>
                <w:webHidden/>
              </w:rPr>
              <w:fldChar w:fldCharType="end"/>
            </w:r>
          </w:hyperlink>
        </w:p>
        <w:p w14:paraId="08A0DFA5" w14:textId="68477DF8" w:rsidR="003261CB" w:rsidRPr="003261CB" w:rsidRDefault="00A97B6F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kern w:val="0"/>
              <w:sz w:val="22"/>
              <w:szCs w:val="22"/>
              <w14:ligatures w14:val="none"/>
            </w:rPr>
          </w:pPr>
          <w:hyperlink w:anchor="_Toc189924051" w:history="1">
            <w:r w:rsidR="003261CB" w:rsidRPr="003261CB">
              <w:rPr>
                <w:rStyle w:val="Hyperlink"/>
                <w:rFonts w:ascii="Times New Roman" w:hAnsi="Times New Roman" w:cs="Times New Roman"/>
                <w:noProof/>
                <w:highlight w:val="lightGray"/>
              </w:rPr>
              <w:t>8.</w:t>
            </w:r>
            <w:r w:rsidR="003261CB" w:rsidRPr="003261CB">
              <w:rPr>
                <w:rFonts w:eastAsiaTheme="minorEastAsia"/>
                <w:noProof/>
                <w:kern w:val="0"/>
                <w:sz w:val="22"/>
                <w:szCs w:val="22"/>
                <w14:ligatures w14:val="none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highlight w:val="lightGray"/>
              </w:rPr>
              <w:t>Komentari</w:t>
            </w:r>
            <w:r w:rsidR="003261CB" w:rsidRPr="003261CB">
              <w:rPr>
                <w:rStyle w:val="Hyperlink"/>
                <w:rFonts w:ascii="Times New Roman" w:hAnsi="Times New Roman" w:cs="Times New Roman"/>
                <w:noProof/>
                <w:highlight w:val="lightGray"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noProof/>
                <w:highlight w:val="lightGray"/>
              </w:rPr>
              <w:t>na</w:t>
            </w:r>
            <w:r w:rsidR="003261CB" w:rsidRPr="003261CB">
              <w:rPr>
                <w:rStyle w:val="Hyperlink"/>
                <w:rFonts w:ascii="Times New Roman" w:hAnsi="Times New Roman" w:cs="Times New Roman"/>
                <w:noProof/>
                <w:highlight w:val="lightGray"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noProof/>
                <w:highlight w:val="lightGray"/>
              </w:rPr>
              <w:t>izmenjeni</w:t>
            </w:r>
            <w:r w:rsidR="003261CB" w:rsidRPr="003261CB">
              <w:rPr>
                <w:rStyle w:val="Hyperlink"/>
                <w:rFonts w:ascii="Times New Roman" w:hAnsi="Times New Roman" w:cs="Times New Roman"/>
                <w:noProof/>
                <w:highlight w:val="lightGray"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noProof/>
                <w:highlight w:val="lightGray"/>
              </w:rPr>
              <w:t>Nacrt</w:t>
            </w:r>
            <w:r w:rsidR="003261CB" w:rsidRPr="003261CB">
              <w:rPr>
                <w:rStyle w:val="Hyperlink"/>
                <w:rFonts w:ascii="Times New Roman" w:hAnsi="Times New Roman" w:cs="Times New Roman"/>
                <w:noProof/>
                <w:highlight w:val="lightGray"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noProof/>
                <w:highlight w:val="lightGray"/>
              </w:rPr>
              <w:t>zakona</w:t>
            </w:r>
            <w:r w:rsidR="003261CB" w:rsidRPr="003261CB">
              <w:rPr>
                <w:rStyle w:val="Hyperlink"/>
                <w:rFonts w:ascii="Times New Roman" w:hAnsi="Times New Roman" w:cs="Times New Roman"/>
                <w:noProof/>
                <w:highlight w:val="lightGray"/>
              </w:rPr>
              <w:t xml:space="preserve"> I</w:t>
            </w:r>
            <w:r w:rsidR="003261CB" w:rsidRPr="003261CB">
              <w:rPr>
                <w:noProof/>
                <w:webHidden/>
              </w:rPr>
              <w:tab/>
            </w:r>
            <w:r w:rsidR="003261CB" w:rsidRPr="003261CB">
              <w:rPr>
                <w:noProof/>
                <w:webHidden/>
              </w:rPr>
              <w:fldChar w:fldCharType="begin"/>
            </w:r>
            <w:r w:rsidR="003261CB" w:rsidRPr="003261CB">
              <w:rPr>
                <w:noProof/>
                <w:webHidden/>
              </w:rPr>
              <w:instrText xml:space="preserve"> PAGEREF _Toc189924051 \h </w:instrText>
            </w:r>
            <w:r w:rsidR="003261CB" w:rsidRPr="003261CB">
              <w:rPr>
                <w:noProof/>
                <w:webHidden/>
              </w:rPr>
            </w:r>
            <w:r w:rsidR="003261CB" w:rsidRPr="003261CB">
              <w:rPr>
                <w:noProof/>
                <w:webHidden/>
              </w:rPr>
              <w:fldChar w:fldCharType="separate"/>
            </w:r>
            <w:r w:rsidR="003261CB" w:rsidRPr="003261CB">
              <w:rPr>
                <w:noProof/>
                <w:webHidden/>
              </w:rPr>
              <w:t>17</w:t>
            </w:r>
            <w:r w:rsidR="003261CB" w:rsidRPr="003261CB">
              <w:rPr>
                <w:noProof/>
                <w:webHidden/>
              </w:rPr>
              <w:fldChar w:fldCharType="end"/>
            </w:r>
          </w:hyperlink>
        </w:p>
        <w:p w14:paraId="1EB06A80" w14:textId="6BB94A34" w:rsidR="003261CB" w:rsidRPr="003261CB" w:rsidRDefault="00A97B6F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kern w:val="0"/>
              <w:sz w:val="22"/>
              <w:szCs w:val="22"/>
              <w14:ligatures w14:val="none"/>
            </w:rPr>
          </w:pPr>
          <w:hyperlink w:anchor="_Toc189924052" w:history="1">
            <w:r w:rsidR="003261CB" w:rsidRPr="003261CB">
              <w:rPr>
                <w:rStyle w:val="Hyperlink"/>
                <w:rFonts w:ascii="Times New Roman" w:hAnsi="Times New Roman" w:cs="Times New Roman"/>
                <w:noProof/>
              </w:rPr>
              <w:t xml:space="preserve">8.1 </w:t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Zaključci</w:t>
            </w:r>
            <w:r w:rsidR="003261CB" w:rsidRPr="003261CB">
              <w:rPr>
                <w:noProof/>
                <w:webHidden/>
              </w:rPr>
              <w:tab/>
            </w:r>
            <w:r w:rsidR="003261CB" w:rsidRPr="003261CB">
              <w:rPr>
                <w:noProof/>
                <w:webHidden/>
              </w:rPr>
              <w:fldChar w:fldCharType="begin"/>
            </w:r>
            <w:r w:rsidR="003261CB" w:rsidRPr="003261CB">
              <w:rPr>
                <w:noProof/>
                <w:webHidden/>
              </w:rPr>
              <w:instrText xml:space="preserve"> PAGEREF _Toc189924052 \h </w:instrText>
            </w:r>
            <w:r w:rsidR="003261CB" w:rsidRPr="003261CB">
              <w:rPr>
                <w:noProof/>
                <w:webHidden/>
              </w:rPr>
            </w:r>
            <w:r w:rsidR="003261CB" w:rsidRPr="003261CB">
              <w:rPr>
                <w:noProof/>
                <w:webHidden/>
              </w:rPr>
              <w:fldChar w:fldCharType="separate"/>
            </w:r>
            <w:r w:rsidR="003261CB" w:rsidRPr="003261CB">
              <w:rPr>
                <w:noProof/>
                <w:webHidden/>
              </w:rPr>
              <w:t>19</w:t>
            </w:r>
            <w:r w:rsidR="003261CB" w:rsidRPr="003261CB">
              <w:rPr>
                <w:noProof/>
                <w:webHidden/>
              </w:rPr>
              <w:fldChar w:fldCharType="end"/>
            </w:r>
          </w:hyperlink>
        </w:p>
        <w:p w14:paraId="70F274C2" w14:textId="3257F738" w:rsidR="003261CB" w:rsidRPr="003261CB" w:rsidRDefault="00A97B6F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kern w:val="0"/>
              <w:sz w:val="22"/>
              <w:szCs w:val="22"/>
              <w14:ligatures w14:val="none"/>
            </w:rPr>
          </w:pPr>
          <w:hyperlink w:anchor="_Toc189924053" w:history="1">
            <w:r w:rsidR="003261CB" w:rsidRPr="003261CB">
              <w:rPr>
                <w:rStyle w:val="Hyperlink"/>
                <w:rFonts w:ascii="Times New Roman" w:hAnsi="Times New Roman" w:cs="Times New Roman"/>
                <w:noProof/>
              </w:rPr>
              <w:t>9.</w:t>
            </w:r>
            <w:r w:rsidR="003261CB" w:rsidRPr="003261CB">
              <w:rPr>
                <w:rFonts w:eastAsiaTheme="minorEastAsia"/>
                <w:noProof/>
                <w:kern w:val="0"/>
                <w:sz w:val="22"/>
                <w:szCs w:val="22"/>
                <w14:ligatures w14:val="none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Komentari</w:t>
            </w:r>
            <w:r w:rsidR="003261CB" w:rsidRPr="003261CB">
              <w:rPr>
                <w:rStyle w:val="Hyperlink"/>
                <w:rFonts w:ascii="Times New Roman" w:hAnsi="Times New Roman" w:cs="Times New Roman"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na</w:t>
            </w:r>
            <w:r w:rsidR="003261CB" w:rsidRPr="003261CB">
              <w:rPr>
                <w:rStyle w:val="Hyperlink"/>
                <w:rFonts w:ascii="Times New Roman" w:hAnsi="Times New Roman" w:cs="Times New Roman"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Nacrt</w:t>
            </w:r>
            <w:r w:rsidR="003261CB" w:rsidRPr="003261CB">
              <w:rPr>
                <w:rStyle w:val="Hyperlink"/>
                <w:rFonts w:ascii="Times New Roman" w:hAnsi="Times New Roman" w:cs="Times New Roman"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zakona</w:t>
            </w:r>
            <w:r w:rsidR="003261CB" w:rsidRPr="003261CB">
              <w:rPr>
                <w:rStyle w:val="Hyperlink"/>
                <w:rFonts w:ascii="Times New Roman" w:hAnsi="Times New Roman" w:cs="Times New Roman"/>
                <w:noProof/>
              </w:rPr>
              <w:t xml:space="preserve"> II</w:t>
            </w:r>
            <w:r w:rsidR="003261CB" w:rsidRPr="003261CB">
              <w:rPr>
                <w:noProof/>
                <w:webHidden/>
              </w:rPr>
              <w:tab/>
            </w:r>
            <w:r w:rsidR="003261CB" w:rsidRPr="003261CB">
              <w:rPr>
                <w:noProof/>
                <w:webHidden/>
              </w:rPr>
              <w:fldChar w:fldCharType="begin"/>
            </w:r>
            <w:r w:rsidR="003261CB" w:rsidRPr="003261CB">
              <w:rPr>
                <w:noProof/>
                <w:webHidden/>
              </w:rPr>
              <w:instrText xml:space="preserve"> PAGEREF _Toc189924053 \h </w:instrText>
            </w:r>
            <w:r w:rsidR="003261CB" w:rsidRPr="003261CB">
              <w:rPr>
                <w:noProof/>
                <w:webHidden/>
              </w:rPr>
            </w:r>
            <w:r w:rsidR="003261CB" w:rsidRPr="003261CB">
              <w:rPr>
                <w:noProof/>
                <w:webHidden/>
              </w:rPr>
              <w:fldChar w:fldCharType="separate"/>
            </w:r>
            <w:r w:rsidR="003261CB" w:rsidRPr="003261CB">
              <w:rPr>
                <w:noProof/>
                <w:webHidden/>
              </w:rPr>
              <w:t>20</w:t>
            </w:r>
            <w:r w:rsidR="003261CB" w:rsidRPr="003261CB">
              <w:rPr>
                <w:noProof/>
                <w:webHidden/>
              </w:rPr>
              <w:fldChar w:fldCharType="end"/>
            </w:r>
          </w:hyperlink>
        </w:p>
        <w:p w14:paraId="20762287" w14:textId="4C8BA9CD" w:rsidR="003261CB" w:rsidRPr="003261CB" w:rsidRDefault="00A97B6F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kern w:val="0"/>
              <w:sz w:val="22"/>
              <w:szCs w:val="22"/>
              <w14:ligatures w14:val="none"/>
            </w:rPr>
          </w:pPr>
          <w:hyperlink w:anchor="_Toc189924054" w:history="1">
            <w:r w:rsidR="003261CB" w:rsidRPr="003261CB">
              <w:rPr>
                <w:rStyle w:val="Hyperlink"/>
                <w:rFonts w:ascii="Times New Roman" w:hAnsi="Times New Roman" w:cs="Times New Roman"/>
                <w:noProof/>
              </w:rPr>
              <w:t>9.1</w:t>
            </w:r>
            <w:r w:rsidR="003261CB" w:rsidRPr="003261CB">
              <w:rPr>
                <w:rFonts w:eastAsiaTheme="minorEastAsia"/>
                <w:noProof/>
                <w:kern w:val="0"/>
                <w:sz w:val="22"/>
                <w:szCs w:val="22"/>
                <w14:ligatures w14:val="none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Predlog</w:t>
            </w:r>
            <w:r w:rsidR="003261CB" w:rsidRPr="003261CB">
              <w:rPr>
                <w:rStyle w:val="Hyperlink"/>
                <w:rFonts w:ascii="Times New Roman" w:hAnsi="Times New Roman" w:cs="Times New Roman"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izmena</w:t>
            </w:r>
            <w:r w:rsidR="003261CB" w:rsidRPr="003261CB">
              <w:rPr>
                <w:rStyle w:val="Hyperlink"/>
                <w:rFonts w:ascii="Times New Roman" w:hAnsi="Times New Roman" w:cs="Times New Roman"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i</w:t>
            </w:r>
            <w:r w:rsidR="003261CB" w:rsidRPr="003261CB">
              <w:rPr>
                <w:rStyle w:val="Hyperlink"/>
                <w:rFonts w:ascii="Times New Roman" w:hAnsi="Times New Roman" w:cs="Times New Roman"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dopuna</w:t>
            </w:r>
            <w:r w:rsidR="003261CB" w:rsidRPr="003261CB">
              <w:rPr>
                <w:rStyle w:val="Hyperlink"/>
                <w:rFonts w:ascii="Times New Roman" w:hAnsi="Times New Roman" w:cs="Times New Roman"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poglavlja</w:t>
            </w:r>
            <w:r w:rsidR="003261CB" w:rsidRPr="003261CB">
              <w:rPr>
                <w:rStyle w:val="Hyperlink"/>
                <w:rFonts w:ascii="Times New Roman" w:hAnsi="Times New Roman" w:cs="Times New Roman"/>
                <w:noProof/>
              </w:rPr>
              <w:t xml:space="preserve"> I - </w:t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Opšte</w:t>
            </w:r>
            <w:r w:rsidR="003261CB" w:rsidRPr="003261CB">
              <w:rPr>
                <w:rStyle w:val="Hyperlink"/>
                <w:rFonts w:ascii="Times New Roman" w:hAnsi="Times New Roman" w:cs="Times New Roman"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odredbe</w:t>
            </w:r>
            <w:r w:rsidR="003261CB" w:rsidRPr="003261CB">
              <w:rPr>
                <w:rStyle w:val="Hyperlink"/>
                <w:rFonts w:ascii="Times New Roman" w:hAnsi="Times New Roman" w:cs="Times New Roman"/>
                <w:noProof/>
              </w:rPr>
              <w:t xml:space="preserve"> - </w:t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Jedinstveni</w:t>
            </w:r>
            <w:r w:rsidR="003261CB" w:rsidRPr="003261CB">
              <w:rPr>
                <w:rStyle w:val="Hyperlink"/>
                <w:rFonts w:ascii="Times New Roman" w:hAnsi="Times New Roman" w:cs="Times New Roman"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birački</w:t>
            </w:r>
            <w:r w:rsidR="003261CB" w:rsidRPr="003261CB">
              <w:rPr>
                <w:rStyle w:val="Hyperlink"/>
                <w:rFonts w:ascii="Times New Roman" w:hAnsi="Times New Roman" w:cs="Times New Roman"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spisak</w:t>
            </w:r>
            <w:r w:rsidR="003261CB" w:rsidRPr="003261CB">
              <w:rPr>
                <w:noProof/>
                <w:webHidden/>
              </w:rPr>
              <w:tab/>
            </w:r>
            <w:r w:rsidR="003261CB" w:rsidRPr="003261CB">
              <w:rPr>
                <w:noProof/>
                <w:webHidden/>
              </w:rPr>
              <w:fldChar w:fldCharType="begin"/>
            </w:r>
            <w:r w:rsidR="003261CB" w:rsidRPr="003261CB">
              <w:rPr>
                <w:noProof/>
                <w:webHidden/>
              </w:rPr>
              <w:instrText xml:space="preserve"> PAGEREF _Toc189924054 \h </w:instrText>
            </w:r>
            <w:r w:rsidR="003261CB" w:rsidRPr="003261CB">
              <w:rPr>
                <w:noProof/>
                <w:webHidden/>
              </w:rPr>
            </w:r>
            <w:r w:rsidR="003261CB" w:rsidRPr="003261CB">
              <w:rPr>
                <w:noProof/>
                <w:webHidden/>
              </w:rPr>
              <w:fldChar w:fldCharType="separate"/>
            </w:r>
            <w:r w:rsidR="003261CB" w:rsidRPr="003261CB">
              <w:rPr>
                <w:noProof/>
                <w:webHidden/>
              </w:rPr>
              <w:t>20</w:t>
            </w:r>
            <w:r w:rsidR="003261CB" w:rsidRPr="003261CB">
              <w:rPr>
                <w:noProof/>
                <w:webHidden/>
              </w:rPr>
              <w:fldChar w:fldCharType="end"/>
            </w:r>
          </w:hyperlink>
        </w:p>
        <w:p w14:paraId="6F1745D2" w14:textId="79D5A6C8" w:rsidR="003261CB" w:rsidRPr="003261CB" w:rsidRDefault="00A97B6F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kern w:val="0"/>
              <w:sz w:val="22"/>
              <w:szCs w:val="22"/>
              <w14:ligatures w14:val="none"/>
            </w:rPr>
          </w:pPr>
          <w:hyperlink w:anchor="_Toc189924055" w:history="1">
            <w:r w:rsidR="003261CB" w:rsidRPr="003261CB">
              <w:rPr>
                <w:rStyle w:val="Hyperlink"/>
                <w:rFonts w:ascii="Times New Roman" w:hAnsi="Times New Roman" w:cs="Times New Roman"/>
                <w:noProof/>
              </w:rPr>
              <w:t>9.2</w:t>
            </w:r>
            <w:r w:rsidR="003261CB" w:rsidRPr="003261CB">
              <w:rPr>
                <w:rFonts w:eastAsiaTheme="minorEastAsia"/>
                <w:noProof/>
                <w:kern w:val="0"/>
                <w:sz w:val="22"/>
                <w:szCs w:val="22"/>
                <w14:ligatures w14:val="none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Poglavlje</w:t>
            </w:r>
            <w:r w:rsidR="003261CB" w:rsidRPr="003261CB">
              <w:rPr>
                <w:rStyle w:val="Hyperlink"/>
                <w:rFonts w:ascii="Times New Roman" w:hAnsi="Times New Roman" w:cs="Times New Roman"/>
                <w:noProof/>
              </w:rPr>
              <w:t xml:space="preserve"> II, </w:t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odeljak</w:t>
            </w:r>
            <w:r w:rsidR="003261CB" w:rsidRPr="003261CB">
              <w:rPr>
                <w:rStyle w:val="Hyperlink"/>
                <w:rFonts w:ascii="Times New Roman" w:hAnsi="Times New Roman" w:cs="Times New Roman"/>
                <w:noProof/>
              </w:rPr>
              <w:t xml:space="preserve"> 4 – </w:t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Izlaganje</w:t>
            </w:r>
            <w:r w:rsidR="003261CB" w:rsidRPr="003261CB">
              <w:rPr>
                <w:rStyle w:val="Hyperlink"/>
                <w:rFonts w:ascii="Times New Roman" w:hAnsi="Times New Roman" w:cs="Times New Roman"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delova</w:t>
            </w:r>
            <w:r w:rsidR="003261CB" w:rsidRPr="003261CB">
              <w:rPr>
                <w:rStyle w:val="Hyperlink"/>
                <w:rFonts w:ascii="Times New Roman" w:hAnsi="Times New Roman" w:cs="Times New Roman"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biračkog</w:t>
            </w:r>
            <w:r w:rsidR="003261CB" w:rsidRPr="003261CB">
              <w:rPr>
                <w:rStyle w:val="Hyperlink"/>
                <w:rFonts w:ascii="Times New Roman" w:hAnsi="Times New Roman" w:cs="Times New Roman"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spiska</w:t>
            </w:r>
            <w:r w:rsidR="003261CB" w:rsidRPr="003261CB">
              <w:rPr>
                <w:noProof/>
                <w:webHidden/>
              </w:rPr>
              <w:tab/>
            </w:r>
            <w:r w:rsidR="003261CB" w:rsidRPr="003261CB">
              <w:rPr>
                <w:noProof/>
                <w:webHidden/>
              </w:rPr>
              <w:fldChar w:fldCharType="begin"/>
            </w:r>
            <w:r w:rsidR="003261CB" w:rsidRPr="003261CB">
              <w:rPr>
                <w:noProof/>
                <w:webHidden/>
              </w:rPr>
              <w:instrText xml:space="preserve"> PAGEREF _Toc189924055 \h </w:instrText>
            </w:r>
            <w:r w:rsidR="003261CB" w:rsidRPr="003261CB">
              <w:rPr>
                <w:noProof/>
                <w:webHidden/>
              </w:rPr>
            </w:r>
            <w:r w:rsidR="003261CB" w:rsidRPr="003261CB">
              <w:rPr>
                <w:noProof/>
                <w:webHidden/>
              </w:rPr>
              <w:fldChar w:fldCharType="separate"/>
            </w:r>
            <w:r w:rsidR="003261CB" w:rsidRPr="003261CB">
              <w:rPr>
                <w:noProof/>
                <w:webHidden/>
              </w:rPr>
              <w:t>20</w:t>
            </w:r>
            <w:r w:rsidR="003261CB" w:rsidRPr="003261CB">
              <w:rPr>
                <w:noProof/>
                <w:webHidden/>
              </w:rPr>
              <w:fldChar w:fldCharType="end"/>
            </w:r>
          </w:hyperlink>
        </w:p>
        <w:p w14:paraId="6ADE6CA4" w14:textId="15EA9A12" w:rsidR="003261CB" w:rsidRPr="003261CB" w:rsidRDefault="00A97B6F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kern w:val="0"/>
              <w:sz w:val="22"/>
              <w:szCs w:val="22"/>
              <w14:ligatures w14:val="none"/>
            </w:rPr>
          </w:pPr>
          <w:hyperlink w:anchor="_Toc189924056" w:history="1">
            <w:r w:rsidR="003261CB" w:rsidRPr="003261CB">
              <w:rPr>
                <w:rStyle w:val="Hyperlink"/>
                <w:rFonts w:ascii="Times New Roman" w:hAnsi="Times New Roman" w:cs="Times New Roman"/>
                <w:noProof/>
              </w:rPr>
              <w:t>9.3</w:t>
            </w:r>
            <w:r w:rsidR="003261CB" w:rsidRPr="003261CB">
              <w:rPr>
                <w:rFonts w:eastAsiaTheme="minorEastAsia"/>
                <w:noProof/>
                <w:kern w:val="0"/>
                <w:sz w:val="22"/>
                <w:szCs w:val="22"/>
                <w14:ligatures w14:val="none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Komisija</w:t>
            </w:r>
            <w:r w:rsidR="003261CB" w:rsidRPr="003261CB">
              <w:rPr>
                <w:rStyle w:val="Hyperlink"/>
                <w:rFonts w:ascii="Times New Roman" w:hAnsi="Times New Roman" w:cs="Times New Roman"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za</w:t>
            </w:r>
            <w:r w:rsidR="003261CB" w:rsidRPr="003261CB">
              <w:rPr>
                <w:rStyle w:val="Hyperlink"/>
                <w:rFonts w:ascii="Times New Roman" w:hAnsi="Times New Roman" w:cs="Times New Roman"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reviziju</w:t>
            </w:r>
            <w:r w:rsidR="003261CB" w:rsidRPr="003261CB">
              <w:rPr>
                <w:rStyle w:val="Hyperlink"/>
                <w:rFonts w:ascii="Times New Roman" w:hAnsi="Times New Roman" w:cs="Times New Roman"/>
                <w:noProof/>
              </w:rPr>
              <w:t xml:space="preserve">, </w:t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verifikaciju</w:t>
            </w:r>
            <w:r w:rsidR="003261CB" w:rsidRPr="003261CB">
              <w:rPr>
                <w:rStyle w:val="Hyperlink"/>
                <w:rFonts w:ascii="Times New Roman" w:hAnsi="Times New Roman" w:cs="Times New Roman"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i</w:t>
            </w:r>
            <w:r w:rsidR="003261CB" w:rsidRPr="003261CB">
              <w:rPr>
                <w:rStyle w:val="Hyperlink"/>
                <w:rFonts w:ascii="Times New Roman" w:hAnsi="Times New Roman" w:cs="Times New Roman"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kontrolu</w:t>
            </w:r>
            <w:r w:rsidR="003261CB" w:rsidRPr="003261CB">
              <w:rPr>
                <w:rStyle w:val="Hyperlink"/>
                <w:rFonts w:ascii="Times New Roman" w:hAnsi="Times New Roman" w:cs="Times New Roman"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tačnosti</w:t>
            </w:r>
            <w:r w:rsidR="003261CB" w:rsidRPr="003261CB">
              <w:rPr>
                <w:rStyle w:val="Hyperlink"/>
                <w:rFonts w:ascii="Times New Roman" w:hAnsi="Times New Roman" w:cs="Times New Roman"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i</w:t>
            </w:r>
            <w:r w:rsidR="003261CB" w:rsidRPr="003261CB">
              <w:rPr>
                <w:rStyle w:val="Hyperlink"/>
                <w:rFonts w:ascii="Times New Roman" w:hAnsi="Times New Roman" w:cs="Times New Roman"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ažuriranja</w:t>
            </w:r>
            <w:r w:rsidR="003261CB" w:rsidRPr="003261CB">
              <w:rPr>
                <w:rStyle w:val="Hyperlink"/>
                <w:rFonts w:ascii="Times New Roman" w:hAnsi="Times New Roman" w:cs="Times New Roman"/>
                <w:noProof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JBS</w:t>
            </w:r>
            <w:r w:rsidR="003261CB" w:rsidRPr="003261CB">
              <w:rPr>
                <w:noProof/>
                <w:webHidden/>
              </w:rPr>
              <w:tab/>
            </w:r>
            <w:r w:rsidR="003261CB" w:rsidRPr="003261CB">
              <w:rPr>
                <w:noProof/>
                <w:webHidden/>
              </w:rPr>
              <w:fldChar w:fldCharType="begin"/>
            </w:r>
            <w:r w:rsidR="003261CB" w:rsidRPr="003261CB">
              <w:rPr>
                <w:noProof/>
                <w:webHidden/>
              </w:rPr>
              <w:instrText xml:space="preserve"> PAGEREF _Toc189924056 \h </w:instrText>
            </w:r>
            <w:r w:rsidR="003261CB" w:rsidRPr="003261CB">
              <w:rPr>
                <w:noProof/>
                <w:webHidden/>
              </w:rPr>
            </w:r>
            <w:r w:rsidR="003261CB" w:rsidRPr="003261CB">
              <w:rPr>
                <w:noProof/>
                <w:webHidden/>
              </w:rPr>
              <w:fldChar w:fldCharType="separate"/>
            </w:r>
            <w:r w:rsidR="003261CB" w:rsidRPr="003261CB">
              <w:rPr>
                <w:noProof/>
                <w:webHidden/>
              </w:rPr>
              <w:t>22</w:t>
            </w:r>
            <w:r w:rsidR="003261CB" w:rsidRPr="003261CB">
              <w:rPr>
                <w:noProof/>
                <w:webHidden/>
              </w:rPr>
              <w:fldChar w:fldCharType="end"/>
            </w:r>
          </w:hyperlink>
        </w:p>
        <w:p w14:paraId="71FACA62" w14:textId="0BF591DB" w:rsidR="003261CB" w:rsidRPr="003261CB" w:rsidRDefault="00A97B6F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kern w:val="0"/>
              <w:sz w:val="22"/>
              <w:szCs w:val="22"/>
              <w14:ligatures w14:val="none"/>
            </w:rPr>
          </w:pPr>
          <w:hyperlink w:anchor="_Toc189924057" w:history="1">
            <w:r w:rsidR="003261CB" w:rsidRPr="003261CB">
              <w:rPr>
                <w:rStyle w:val="Hyperlink"/>
                <w:rFonts w:ascii="Times New Roman" w:hAnsi="Times New Roman" w:cs="Times New Roman"/>
                <w:noProof/>
              </w:rPr>
              <w:t xml:space="preserve">9.4 </w:t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Zaključci</w:t>
            </w:r>
            <w:r w:rsidR="003261CB" w:rsidRPr="003261CB">
              <w:rPr>
                <w:noProof/>
                <w:webHidden/>
              </w:rPr>
              <w:tab/>
            </w:r>
            <w:r w:rsidR="003261CB" w:rsidRPr="003261CB">
              <w:rPr>
                <w:noProof/>
                <w:webHidden/>
              </w:rPr>
              <w:fldChar w:fldCharType="begin"/>
            </w:r>
            <w:r w:rsidR="003261CB" w:rsidRPr="003261CB">
              <w:rPr>
                <w:noProof/>
                <w:webHidden/>
              </w:rPr>
              <w:instrText xml:space="preserve"> PAGEREF _Toc189924057 \h </w:instrText>
            </w:r>
            <w:r w:rsidR="003261CB" w:rsidRPr="003261CB">
              <w:rPr>
                <w:noProof/>
                <w:webHidden/>
              </w:rPr>
            </w:r>
            <w:r w:rsidR="003261CB" w:rsidRPr="003261CB">
              <w:rPr>
                <w:noProof/>
                <w:webHidden/>
              </w:rPr>
              <w:fldChar w:fldCharType="separate"/>
            </w:r>
            <w:r w:rsidR="003261CB" w:rsidRPr="003261CB">
              <w:rPr>
                <w:noProof/>
                <w:webHidden/>
              </w:rPr>
              <w:t>27</w:t>
            </w:r>
            <w:r w:rsidR="003261CB" w:rsidRPr="003261CB">
              <w:rPr>
                <w:noProof/>
                <w:webHidden/>
              </w:rPr>
              <w:fldChar w:fldCharType="end"/>
            </w:r>
          </w:hyperlink>
        </w:p>
        <w:p w14:paraId="3D3306B7" w14:textId="37F4D5C8" w:rsidR="003261CB" w:rsidRPr="003261CB" w:rsidRDefault="00A97B6F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kern w:val="0"/>
              <w:sz w:val="22"/>
              <w:szCs w:val="22"/>
              <w14:ligatures w14:val="none"/>
            </w:rPr>
          </w:pPr>
          <w:hyperlink w:anchor="_Toc189924058" w:history="1">
            <w:r w:rsidR="003261CB" w:rsidRPr="003261CB">
              <w:rPr>
                <w:rStyle w:val="Hyperlink"/>
                <w:rFonts w:ascii="Times New Roman" w:hAnsi="Times New Roman" w:cs="Times New Roman"/>
                <w:noProof/>
                <w:highlight w:val="lightGray"/>
              </w:rPr>
              <w:t xml:space="preserve">10. </w:t>
            </w:r>
            <w:r>
              <w:rPr>
                <w:rStyle w:val="Hyperlink"/>
                <w:rFonts w:ascii="Times New Roman" w:hAnsi="Times New Roman" w:cs="Times New Roman"/>
                <w:noProof/>
                <w:highlight w:val="lightGray"/>
              </w:rPr>
              <w:t>Komentari</w:t>
            </w:r>
            <w:r w:rsidR="003261CB" w:rsidRPr="003261CB">
              <w:rPr>
                <w:rStyle w:val="Hyperlink"/>
                <w:rFonts w:ascii="Times New Roman" w:hAnsi="Times New Roman" w:cs="Times New Roman"/>
                <w:noProof/>
                <w:highlight w:val="lightGray"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noProof/>
                <w:highlight w:val="lightGray"/>
              </w:rPr>
              <w:t>na</w:t>
            </w:r>
            <w:r w:rsidR="003261CB" w:rsidRPr="003261CB">
              <w:rPr>
                <w:rStyle w:val="Hyperlink"/>
                <w:rFonts w:ascii="Times New Roman" w:hAnsi="Times New Roman" w:cs="Times New Roman"/>
                <w:noProof/>
                <w:highlight w:val="lightGray"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noProof/>
                <w:highlight w:val="lightGray"/>
              </w:rPr>
              <w:t>izmenjeni</w:t>
            </w:r>
            <w:r w:rsidR="003261CB" w:rsidRPr="003261CB">
              <w:rPr>
                <w:rStyle w:val="Hyperlink"/>
                <w:rFonts w:ascii="Times New Roman" w:hAnsi="Times New Roman" w:cs="Times New Roman"/>
                <w:noProof/>
                <w:highlight w:val="lightGray"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noProof/>
                <w:highlight w:val="lightGray"/>
              </w:rPr>
              <w:t>Nacrt</w:t>
            </w:r>
            <w:r w:rsidR="003261CB" w:rsidRPr="003261CB">
              <w:rPr>
                <w:rStyle w:val="Hyperlink"/>
                <w:rFonts w:ascii="Times New Roman" w:hAnsi="Times New Roman" w:cs="Times New Roman"/>
                <w:noProof/>
                <w:highlight w:val="lightGray"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noProof/>
                <w:highlight w:val="lightGray"/>
              </w:rPr>
              <w:t>zakona</w:t>
            </w:r>
            <w:r w:rsidR="003261CB" w:rsidRPr="003261CB">
              <w:rPr>
                <w:rStyle w:val="Hyperlink"/>
                <w:rFonts w:ascii="Times New Roman" w:hAnsi="Times New Roman" w:cs="Times New Roman"/>
                <w:noProof/>
                <w:highlight w:val="lightGray"/>
              </w:rPr>
              <w:t xml:space="preserve"> II</w:t>
            </w:r>
            <w:r w:rsidR="003261CB" w:rsidRPr="003261CB">
              <w:rPr>
                <w:noProof/>
                <w:webHidden/>
              </w:rPr>
              <w:tab/>
            </w:r>
            <w:r w:rsidR="003261CB" w:rsidRPr="003261CB">
              <w:rPr>
                <w:noProof/>
                <w:webHidden/>
              </w:rPr>
              <w:fldChar w:fldCharType="begin"/>
            </w:r>
            <w:r w:rsidR="003261CB" w:rsidRPr="003261CB">
              <w:rPr>
                <w:noProof/>
                <w:webHidden/>
              </w:rPr>
              <w:instrText xml:space="preserve"> PAGEREF _Toc189924058 \h </w:instrText>
            </w:r>
            <w:r w:rsidR="003261CB" w:rsidRPr="003261CB">
              <w:rPr>
                <w:noProof/>
                <w:webHidden/>
              </w:rPr>
            </w:r>
            <w:r w:rsidR="003261CB" w:rsidRPr="003261CB">
              <w:rPr>
                <w:noProof/>
                <w:webHidden/>
              </w:rPr>
              <w:fldChar w:fldCharType="separate"/>
            </w:r>
            <w:r w:rsidR="003261CB" w:rsidRPr="003261CB">
              <w:rPr>
                <w:noProof/>
                <w:webHidden/>
              </w:rPr>
              <w:t>28</w:t>
            </w:r>
            <w:r w:rsidR="003261CB" w:rsidRPr="003261CB">
              <w:rPr>
                <w:noProof/>
                <w:webHidden/>
              </w:rPr>
              <w:fldChar w:fldCharType="end"/>
            </w:r>
          </w:hyperlink>
        </w:p>
        <w:p w14:paraId="699570B9" w14:textId="1B8A70EF" w:rsidR="003261CB" w:rsidRPr="003261CB" w:rsidRDefault="00A97B6F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kern w:val="0"/>
              <w:sz w:val="22"/>
              <w:szCs w:val="22"/>
              <w14:ligatures w14:val="none"/>
            </w:rPr>
          </w:pPr>
          <w:hyperlink w:anchor="_Toc189924059" w:history="1">
            <w:r w:rsidR="003261CB" w:rsidRPr="003261CB">
              <w:rPr>
                <w:rStyle w:val="Hyperlink"/>
                <w:rFonts w:ascii="Times New Roman" w:hAnsi="Times New Roman" w:cs="Times New Roman"/>
                <w:noProof/>
                <w:highlight w:val="lightGray"/>
              </w:rPr>
              <w:t xml:space="preserve">10.1 </w:t>
            </w:r>
            <w:r>
              <w:rPr>
                <w:rStyle w:val="Hyperlink"/>
                <w:rFonts w:ascii="Times New Roman" w:hAnsi="Times New Roman" w:cs="Times New Roman"/>
                <w:noProof/>
                <w:highlight w:val="lightGray"/>
              </w:rPr>
              <w:t>Zaključci</w:t>
            </w:r>
            <w:r w:rsidR="003261CB" w:rsidRPr="003261CB">
              <w:rPr>
                <w:noProof/>
                <w:webHidden/>
              </w:rPr>
              <w:tab/>
            </w:r>
            <w:r w:rsidR="003261CB" w:rsidRPr="003261CB">
              <w:rPr>
                <w:noProof/>
                <w:webHidden/>
              </w:rPr>
              <w:fldChar w:fldCharType="begin"/>
            </w:r>
            <w:r w:rsidR="003261CB" w:rsidRPr="003261CB">
              <w:rPr>
                <w:noProof/>
                <w:webHidden/>
              </w:rPr>
              <w:instrText xml:space="preserve"> PAGEREF _Toc189924059 \h </w:instrText>
            </w:r>
            <w:r w:rsidR="003261CB" w:rsidRPr="003261CB">
              <w:rPr>
                <w:noProof/>
                <w:webHidden/>
              </w:rPr>
            </w:r>
            <w:r w:rsidR="003261CB" w:rsidRPr="003261CB">
              <w:rPr>
                <w:noProof/>
                <w:webHidden/>
              </w:rPr>
              <w:fldChar w:fldCharType="separate"/>
            </w:r>
            <w:r w:rsidR="003261CB" w:rsidRPr="003261CB">
              <w:rPr>
                <w:noProof/>
                <w:webHidden/>
              </w:rPr>
              <w:t>29</w:t>
            </w:r>
            <w:r w:rsidR="003261CB" w:rsidRPr="003261CB">
              <w:rPr>
                <w:noProof/>
                <w:webHidden/>
              </w:rPr>
              <w:fldChar w:fldCharType="end"/>
            </w:r>
          </w:hyperlink>
        </w:p>
        <w:p w14:paraId="251245AC" w14:textId="3C8A1ACE" w:rsidR="003261CB" w:rsidRPr="003261CB" w:rsidRDefault="00A97B6F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kern w:val="0"/>
              <w:sz w:val="22"/>
              <w:szCs w:val="22"/>
              <w14:ligatures w14:val="none"/>
            </w:rPr>
          </w:pPr>
          <w:hyperlink w:anchor="_Toc189924060" w:history="1">
            <w:r w:rsidR="003261CB" w:rsidRPr="003261CB">
              <w:rPr>
                <w:rStyle w:val="Hyperlink"/>
                <w:rFonts w:ascii="Times New Roman" w:hAnsi="Times New Roman" w:cs="Times New Roman"/>
                <w:noProof/>
                <w:highlight w:val="lightGray"/>
              </w:rPr>
              <w:t xml:space="preserve">11. </w:t>
            </w:r>
            <w:r>
              <w:rPr>
                <w:rStyle w:val="Hyperlink"/>
                <w:rFonts w:ascii="Times New Roman" w:hAnsi="Times New Roman" w:cs="Times New Roman"/>
                <w:noProof/>
                <w:highlight w:val="lightGray"/>
              </w:rPr>
              <w:t>Opšti</w:t>
            </w:r>
            <w:r w:rsidR="003261CB" w:rsidRPr="003261CB">
              <w:rPr>
                <w:rStyle w:val="Hyperlink"/>
                <w:rFonts w:ascii="Times New Roman" w:hAnsi="Times New Roman" w:cs="Times New Roman"/>
                <w:noProof/>
                <w:highlight w:val="lightGray"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noProof/>
                <w:highlight w:val="lightGray"/>
              </w:rPr>
              <w:t>zaključci</w:t>
            </w:r>
            <w:r w:rsidR="003261CB" w:rsidRPr="003261CB">
              <w:rPr>
                <w:rStyle w:val="Hyperlink"/>
                <w:rFonts w:ascii="Times New Roman" w:hAnsi="Times New Roman" w:cs="Times New Roman"/>
                <w:noProof/>
                <w:highlight w:val="lightGray"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noProof/>
                <w:highlight w:val="lightGray"/>
              </w:rPr>
              <w:t>o</w:t>
            </w:r>
            <w:r w:rsidR="003261CB" w:rsidRPr="003261CB">
              <w:rPr>
                <w:rStyle w:val="Hyperlink"/>
                <w:rFonts w:ascii="Times New Roman" w:hAnsi="Times New Roman" w:cs="Times New Roman"/>
                <w:noProof/>
                <w:highlight w:val="lightGray"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noProof/>
                <w:highlight w:val="lightGray"/>
              </w:rPr>
              <w:t>izmenjenim</w:t>
            </w:r>
            <w:r w:rsidR="003261CB" w:rsidRPr="003261CB">
              <w:rPr>
                <w:rStyle w:val="Hyperlink"/>
                <w:rFonts w:ascii="Times New Roman" w:hAnsi="Times New Roman" w:cs="Times New Roman"/>
                <w:noProof/>
                <w:highlight w:val="lightGray"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noProof/>
                <w:highlight w:val="lightGray"/>
              </w:rPr>
              <w:t>nacrtima</w:t>
            </w:r>
            <w:r w:rsidR="003261CB" w:rsidRPr="003261CB">
              <w:rPr>
                <w:rStyle w:val="Hyperlink"/>
                <w:rFonts w:ascii="Times New Roman" w:hAnsi="Times New Roman" w:cs="Times New Roman"/>
                <w:noProof/>
                <w:highlight w:val="lightGray"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noProof/>
                <w:highlight w:val="lightGray"/>
              </w:rPr>
              <w:t>zakona</w:t>
            </w:r>
            <w:r w:rsidR="003261CB" w:rsidRPr="003261CB">
              <w:rPr>
                <w:rStyle w:val="Hyperlink"/>
                <w:rFonts w:ascii="Times New Roman" w:hAnsi="Times New Roman" w:cs="Times New Roman"/>
                <w:noProof/>
                <w:highlight w:val="lightGray"/>
              </w:rPr>
              <w:t xml:space="preserve"> I </w:t>
            </w:r>
            <w:r>
              <w:rPr>
                <w:rStyle w:val="Hyperlink"/>
                <w:rFonts w:ascii="Times New Roman" w:hAnsi="Times New Roman" w:cs="Times New Roman"/>
                <w:noProof/>
                <w:highlight w:val="lightGray"/>
              </w:rPr>
              <w:t>i</w:t>
            </w:r>
            <w:r w:rsidR="003261CB" w:rsidRPr="003261CB">
              <w:rPr>
                <w:rStyle w:val="Hyperlink"/>
                <w:rFonts w:ascii="Times New Roman" w:hAnsi="Times New Roman" w:cs="Times New Roman"/>
                <w:noProof/>
                <w:highlight w:val="lightGray"/>
              </w:rPr>
              <w:t xml:space="preserve"> II</w:t>
            </w:r>
            <w:r w:rsidR="003261CB" w:rsidRPr="003261CB">
              <w:rPr>
                <w:noProof/>
                <w:webHidden/>
              </w:rPr>
              <w:tab/>
            </w:r>
            <w:r w:rsidR="003261CB" w:rsidRPr="003261CB">
              <w:rPr>
                <w:noProof/>
                <w:webHidden/>
              </w:rPr>
              <w:fldChar w:fldCharType="begin"/>
            </w:r>
            <w:r w:rsidR="003261CB" w:rsidRPr="003261CB">
              <w:rPr>
                <w:noProof/>
                <w:webHidden/>
              </w:rPr>
              <w:instrText xml:space="preserve"> PAGEREF _Toc189924060 \h </w:instrText>
            </w:r>
            <w:r w:rsidR="003261CB" w:rsidRPr="003261CB">
              <w:rPr>
                <w:noProof/>
                <w:webHidden/>
              </w:rPr>
            </w:r>
            <w:r w:rsidR="003261CB" w:rsidRPr="003261CB">
              <w:rPr>
                <w:noProof/>
                <w:webHidden/>
              </w:rPr>
              <w:fldChar w:fldCharType="separate"/>
            </w:r>
            <w:r w:rsidR="003261CB" w:rsidRPr="003261CB">
              <w:rPr>
                <w:noProof/>
                <w:webHidden/>
              </w:rPr>
              <w:t>29</w:t>
            </w:r>
            <w:r w:rsidR="003261CB" w:rsidRPr="003261CB">
              <w:rPr>
                <w:noProof/>
                <w:webHidden/>
              </w:rPr>
              <w:fldChar w:fldCharType="end"/>
            </w:r>
          </w:hyperlink>
        </w:p>
        <w:p w14:paraId="7EE67213" w14:textId="2EF4ABF1" w:rsidR="00072B77" w:rsidRPr="003261CB" w:rsidRDefault="00072B77" w:rsidP="00305A38">
          <w:pPr>
            <w:contextualSpacing/>
            <w:jc w:val="both"/>
            <w:rPr>
              <w:rFonts w:ascii="Times New Roman" w:hAnsi="Times New Roman" w:cs="Times New Roman"/>
            </w:rPr>
          </w:pPr>
          <w:r w:rsidRPr="003261CB">
            <w:rPr>
              <w:rFonts w:ascii="Times New Roman" w:hAnsi="Times New Roman" w:cs="Times New Roman"/>
            </w:rPr>
            <w:fldChar w:fldCharType="end"/>
          </w:r>
        </w:p>
      </w:sdtContent>
    </w:sdt>
    <w:p w14:paraId="65AA80A7" w14:textId="77777777" w:rsidR="00904FDC" w:rsidRPr="003261CB" w:rsidRDefault="00904FDC" w:rsidP="00305A38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4AFFA735" w14:textId="77777777" w:rsidR="00904FDC" w:rsidRPr="003261CB" w:rsidRDefault="00904FDC" w:rsidP="00305A38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25B8990C" w14:textId="3FF9A841" w:rsidR="004D000A" w:rsidRPr="003261CB" w:rsidRDefault="00904FDC" w:rsidP="00305A38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3261CB">
        <w:rPr>
          <w:rFonts w:ascii="Times New Roman" w:hAnsi="Times New Roman" w:cs="Times New Roman"/>
          <w:b/>
          <w:bCs/>
        </w:rPr>
        <w:t xml:space="preserve">28. </w:t>
      </w:r>
      <w:r w:rsidR="00A97B6F">
        <w:rPr>
          <w:rFonts w:ascii="Times New Roman" w:hAnsi="Times New Roman" w:cs="Times New Roman"/>
          <w:b/>
          <w:bCs/>
        </w:rPr>
        <w:t>novembar</w:t>
      </w:r>
      <w:r w:rsidRPr="003261CB">
        <w:rPr>
          <w:rFonts w:ascii="Times New Roman" w:hAnsi="Times New Roman" w:cs="Times New Roman"/>
          <w:b/>
          <w:bCs/>
        </w:rPr>
        <w:t xml:space="preserve"> 2024. </w:t>
      </w:r>
    </w:p>
    <w:p w14:paraId="59969D19" w14:textId="7CC453BC" w:rsidR="00BF5B8F" w:rsidRPr="003261CB" w:rsidRDefault="004055DC" w:rsidP="00305A38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3261CB">
        <w:rPr>
          <w:rFonts w:ascii="Times New Roman" w:hAnsi="Times New Roman" w:cs="Times New Roman"/>
          <w:b/>
          <w:bCs/>
          <w:highlight w:val="lightGray"/>
        </w:rPr>
        <w:t>(</w:t>
      </w:r>
      <w:r w:rsidR="00A97B6F">
        <w:rPr>
          <w:rFonts w:ascii="Times New Roman" w:hAnsi="Times New Roman" w:cs="Times New Roman"/>
          <w:b/>
          <w:bCs/>
          <w:highlight w:val="lightGray"/>
        </w:rPr>
        <w:t>Ažurirano</w:t>
      </w:r>
      <w:r w:rsidRPr="003261CB">
        <w:rPr>
          <w:rFonts w:ascii="Times New Roman" w:hAnsi="Times New Roman" w:cs="Times New Roman"/>
          <w:b/>
          <w:bCs/>
          <w:highlight w:val="lightGray"/>
        </w:rPr>
        <w:t xml:space="preserve"> </w:t>
      </w:r>
      <w:r w:rsidRPr="003261CB">
        <w:rPr>
          <w:rFonts w:ascii="Times New Roman" w:hAnsi="Times New Roman" w:cs="Times New Roman"/>
          <w:b/>
          <w:bCs/>
          <w:highlight w:val="cyan"/>
        </w:rPr>
        <w:t xml:space="preserve">4. </w:t>
      </w:r>
      <w:r w:rsidR="00A97B6F">
        <w:rPr>
          <w:rFonts w:ascii="Times New Roman" w:hAnsi="Times New Roman" w:cs="Times New Roman"/>
          <w:b/>
          <w:bCs/>
          <w:highlight w:val="cyan"/>
        </w:rPr>
        <w:t>februara</w:t>
      </w:r>
      <w:r w:rsidRPr="003261CB">
        <w:rPr>
          <w:rFonts w:ascii="Times New Roman" w:hAnsi="Times New Roman" w:cs="Times New Roman"/>
          <w:b/>
          <w:bCs/>
          <w:highlight w:val="cyan"/>
        </w:rPr>
        <w:t xml:space="preserve"> </w:t>
      </w:r>
      <w:r w:rsidRPr="003261CB">
        <w:rPr>
          <w:rFonts w:ascii="Times New Roman" w:hAnsi="Times New Roman" w:cs="Times New Roman"/>
          <w:b/>
          <w:bCs/>
          <w:highlight w:val="lightGray"/>
        </w:rPr>
        <w:t xml:space="preserve">2025. </w:t>
      </w:r>
      <w:r w:rsidR="00A97B6F">
        <w:rPr>
          <w:rFonts w:ascii="Times New Roman" w:hAnsi="Times New Roman" w:cs="Times New Roman"/>
          <w:b/>
          <w:bCs/>
          <w:highlight w:val="lightGray"/>
        </w:rPr>
        <w:t>godine</w:t>
      </w:r>
      <w:r w:rsidRPr="003261CB">
        <w:rPr>
          <w:rFonts w:ascii="Times New Roman" w:hAnsi="Times New Roman" w:cs="Times New Roman"/>
          <w:b/>
          <w:bCs/>
          <w:highlight w:val="lightGray"/>
        </w:rPr>
        <w:t xml:space="preserve"> </w:t>
      </w:r>
      <w:r w:rsidR="00A97B6F">
        <w:rPr>
          <w:rFonts w:ascii="Times New Roman" w:hAnsi="Times New Roman" w:cs="Times New Roman"/>
          <w:b/>
          <w:bCs/>
          <w:highlight w:val="lightGray"/>
        </w:rPr>
        <w:t>nakon</w:t>
      </w:r>
      <w:r w:rsidRPr="003261CB">
        <w:rPr>
          <w:rFonts w:ascii="Times New Roman" w:hAnsi="Times New Roman" w:cs="Times New Roman"/>
          <w:b/>
          <w:bCs/>
          <w:highlight w:val="lightGray"/>
        </w:rPr>
        <w:t xml:space="preserve"> </w:t>
      </w:r>
      <w:r w:rsidR="00A97B6F">
        <w:rPr>
          <w:rFonts w:ascii="Times New Roman" w:hAnsi="Times New Roman" w:cs="Times New Roman"/>
          <w:b/>
          <w:bCs/>
          <w:highlight w:val="lightGray"/>
        </w:rPr>
        <w:t>novih</w:t>
      </w:r>
      <w:r w:rsidRPr="003261CB">
        <w:rPr>
          <w:rFonts w:ascii="Times New Roman" w:hAnsi="Times New Roman" w:cs="Times New Roman"/>
          <w:b/>
          <w:bCs/>
          <w:highlight w:val="lightGray"/>
        </w:rPr>
        <w:t xml:space="preserve"> </w:t>
      </w:r>
      <w:r w:rsidR="00A97B6F">
        <w:rPr>
          <w:rFonts w:ascii="Times New Roman" w:hAnsi="Times New Roman" w:cs="Times New Roman"/>
          <w:b/>
          <w:bCs/>
          <w:highlight w:val="lightGray"/>
        </w:rPr>
        <w:t>izmena</w:t>
      </w:r>
      <w:r w:rsidRPr="003261CB">
        <w:rPr>
          <w:rFonts w:ascii="Times New Roman" w:hAnsi="Times New Roman" w:cs="Times New Roman"/>
          <w:b/>
          <w:bCs/>
          <w:highlight w:val="lightGray"/>
        </w:rPr>
        <w:t xml:space="preserve"> </w:t>
      </w:r>
      <w:r w:rsidR="00A97B6F">
        <w:rPr>
          <w:rFonts w:ascii="Times New Roman" w:hAnsi="Times New Roman" w:cs="Times New Roman"/>
          <w:b/>
          <w:bCs/>
          <w:highlight w:val="lightGray"/>
        </w:rPr>
        <w:t>i</w:t>
      </w:r>
      <w:r w:rsidRPr="003261CB">
        <w:rPr>
          <w:rFonts w:ascii="Times New Roman" w:hAnsi="Times New Roman" w:cs="Times New Roman"/>
          <w:b/>
          <w:bCs/>
          <w:highlight w:val="lightGray"/>
        </w:rPr>
        <w:t xml:space="preserve"> </w:t>
      </w:r>
      <w:r w:rsidR="00A97B6F">
        <w:rPr>
          <w:rFonts w:ascii="Times New Roman" w:hAnsi="Times New Roman" w:cs="Times New Roman"/>
          <w:b/>
          <w:bCs/>
          <w:highlight w:val="lightGray"/>
        </w:rPr>
        <w:t>dopuna</w:t>
      </w:r>
      <w:r w:rsidRPr="003261CB">
        <w:rPr>
          <w:rFonts w:ascii="Times New Roman" w:hAnsi="Times New Roman" w:cs="Times New Roman"/>
          <w:b/>
          <w:bCs/>
          <w:highlight w:val="lightGray"/>
        </w:rPr>
        <w:t xml:space="preserve"> </w:t>
      </w:r>
      <w:r w:rsidR="00A97B6F">
        <w:rPr>
          <w:rFonts w:ascii="Times New Roman" w:hAnsi="Times New Roman" w:cs="Times New Roman"/>
          <w:b/>
          <w:bCs/>
          <w:highlight w:val="lightGray"/>
        </w:rPr>
        <w:t>nacrta</w:t>
      </w:r>
      <w:r w:rsidRPr="003261CB">
        <w:rPr>
          <w:rFonts w:ascii="Times New Roman" w:hAnsi="Times New Roman" w:cs="Times New Roman"/>
          <w:b/>
          <w:bCs/>
          <w:highlight w:val="lightGray"/>
        </w:rPr>
        <w:t xml:space="preserve"> </w:t>
      </w:r>
      <w:r w:rsidR="00A97B6F">
        <w:rPr>
          <w:rFonts w:ascii="Times New Roman" w:hAnsi="Times New Roman" w:cs="Times New Roman"/>
          <w:b/>
          <w:bCs/>
          <w:highlight w:val="lightGray"/>
        </w:rPr>
        <w:t>zakona</w:t>
      </w:r>
      <w:r w:rsidRPr="003261CB">
        <w:rPr>
          <w:rFonts w:ascii="Times New Roman" w:hAnsi="Times New Roman" w:cs="Times New Roman"/>
          <w:b/>
          <w:bCs/>
          <w:highlight w:val="lightGray"/>
        </w:rPr>
        <w:t>)</w:t>
      </w:r>
    </w:p>
    <w:p w14:paraId="16153237" w14:textId="264B949E" w:rsidR="0005554E" w:rsidRPr="003261CB" w:rsidRDefault="0005554E" w:rsidP="00305A38">
      <w:pPr>
        <w:contextualSpacing/>
        <w:jc w:val="both"/>
        <w:rPr>
          <w:rFonts w:ascii="Times New Roman" w:hAnsi="Times New Roman" w:cs="Times New Roman"/>
          <w:b/>
          <w:bCs/>
        </w:rPr>
      </w:pPr>
    </w:p>
    <w:p w14:paraId="2FAE2B1D" w14:textId="77777777" w:rsidR="00904FDC" w:rsidRPr="003261CB" w:rsidRDefault="00904FDC" w:rsidP="00305A38">
      <w:pPr>
        <w:rPr>
          <w:rFonts w:ascii="Times New Roman" w:hAnsi="Times New Roman" w:cs="Times New Roman"/>
          <w:b/>
          <w:bCs/>
        </w:rPr>
      </w:pPr>
      <w:r w:rsidRPr="003261CB">
        <w:rPr>
          <w:rFonts w:ascii="Times New Roman" w:hAnsi="Times New Roman" w:cs="Times New Roman"/>
          <w:b/>
          <w:bCs/>
        </w:rPr>
        <w:br w:type="page"/>
      </w:r>
    </w:p>
    <w:p w14:paraId="66A4FA2E" w14:textId="6B6217BA" w:rsidR="00EC2D96" w:rsidRPr="003261CB" w:rsidRDefault="00A97B6F" w:rsidP="00305A38">
      <w:pPr>
        <w:contextualSpacing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Spisak</w:t>
      </w:r>
      <w:r w:rsidR="00EC2D96" w:rsidRPr="003261C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skraćenica</w:t>
      </w:r>
    </w:p>
    <w:p w14:paraId="45BEEAA6" w14:textId="77777777" w:rsidR="00EC2D96" w:rsidRPr="003261CB" w:rsidRDefault="00EC2D96" w:rsidP="00305A38">
      <w:pPr>
        <w:contextualSpacing/>
        <w:jc w:val="both"/>
        <w:rPr>
          <w:rFonts w:ascii="Times New Roman" w:hAnsi="Times New Roman" w:cs="Times New Roman"/>
        </w:rPr>
      </w:pPr>
    </w:p>
    <w:p w14:paraId="336A8ED5" w14:textId="2923E196" w:rsidR="00EC2D96" w:rsidRPr="003261CB" w:rsidRDefault="00A97B6F" w:rsidP="00305A38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CRTA</w:t>
      </w:r>
      <w:r w:rsidR="00EC2D96" w:rsidRPr="003261CB">
        <w:rPr>
          <w:rFonts w:ascii="Times New Roman" w:hAnsi="Times New Roman" w:cs="Times New Roman"/>
        </w:rPr>
        <w:tab/>
      </w:r>
      <w:r w:rsidR="00EC2D96" w:rsidRPr="003261CB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>Centar</w:t>
      </w:r>
      <w:r w:rsidR="00EC2D9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</w:t>
      </w:r>
      <w:r w:rsidR="00EC2D9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istraživanje</w:t>
      </w:r>
      <w:r w:rsidR="00EC2D96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transparentnost</w:t>
      </w:r>
      <w:r w:rsidR="00EC2D9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EC2D9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odgovornost</w:t>
      </w:r>
      <w:r w:rsidR="00EC2D96" w:rsidRPr="003261CB">
        <w:rPr>
          <w:rFonts w:ascii="Times New Roman" w:hAnsi="Times New Roman" w:cs="Times New Roman"/>
        </w:rPr>
        <w:t xml:space="preserve"> </w:t>
      </w:r>
    </w:p>
    <w:p w14:paraId="19F6615D" w14:textId="781227FB" w:rsidR="00EC2D96" w:rsidRPr="003261CB" w:rsidRDefault="00A97B6F" w:rsidP="00305A38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OCD</w:t>
      </w:r>
      <w:r w:rsidR="00EC2D96" w:rsidRPr="003261CB">
        <w:rPr>
          <w:rFonts w:ascii="Times New Roman" w:hAnsi="Times New Roman" w:cs="Times New Roman"/>
        </w:rPr>
        <w:tab/>
      </w:r>
      <w:r w:rsidR="00EC2D96" w:rsidRPr="003261C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Organizacija</w:t>
      </w:r>
      <w:r w:rsidR="00EC2D9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civilnog</w:t>
      </w:r>
      <w:r w:rsidR="00EC2D9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društva</w:t>
      </w:r>
    </w:p>
    <w:p w14:paraId="12F06EE1" w14:textId="39DBC27D" w:rsidR="00EC2D96" w:rsidRPr="003261CB" w:rsidRDefault="00A97B6F" w:rsidP="00305A38">
      <w:pPr>
        <w:contextualSpacing/>
        <w:jc w:val="both"/>
        <w:rPr>
          <w:rFonts w:ascii="Times New Roman" w:hAnsi="Times New Roman" w:cs="Times New Roman"/>
        </w:rPr>
      </w:pPr>
      <w:bookmarkStart w:id="3" w:name="OLE_LINK5"/>
      <w:bookmarkStart w:id="4" w:name="OLE_LINK6"/>
      <w:r>
        <w:rPr>
          <w:rFonts w:ascii="Times New Roman" w:hAnsi="Times New Roman" w:cs="Times New Roman"/>
          <w:b/>
          <w:bCs/>
        </w:rPr>
        <w:t>ZJBS</w:t>
      </w:r>
      <w:r w:rsidR="00EC2D96" w:rsidRPr="003261CB">
        <w:rPr>
          <w:rFonts w:ascii="Times New Roman" w:hAnsi="Times New Roman" w:cs="Times New Roman"/>
        </w:rPr>
        <w:tab/>
      </w:r>
      <w:r w:rsidR="003261CB" w:rsidRPr="003261CB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>Zakon</w:t>
      </w:r>
      <w:r w:rsidR="00EC2D9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</w:t>
      </w:r>
      <w:r w:rsidR="00EC2D9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jedinstvenom</w:t>
      </w:r>
      <w:r w:rsidR="00EC2D9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biračkom</w:t>
      </w:r>
      <w:r w:rsidR="00EC2D9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spisku</w:t>
      </w:r>
    </w:p>
    <w:p w14:paraId="510A9ADB" w14:textId="3EBC3397" w:rsidR="00BB6433" w:rsidRPr="003261CB" w:rsidRDefault="00A97B6F" w:rsidP="00305A38">
      <w:pPr>
        <w:contextualSpacing/>
        <w:jc w:val="both"/>
        <w:rPr>
          <w:rFonts w:ascii="Times New Roman" w:hAnsi="Times New Roman" w:cs="Times New Roman"/>
        </w:rPr>
      </w:pPr>
      <w:bookmarkStart w:id="5" w:name="OLE_LINK3"/>
      <w:bookmarkStart w:id="6" w:name="OLE_LINK4"/>
      <w:bookmarkEnd w:id="3"/>
      <w:bookmarkEnd w:id="4"/>
      <w:r>
        <w:rPr>
          <w:rFonts w:ascii="Times New Roman" w:hAnsi="Times New Roman" w:cs="Times New Roman"/>
          <w:b/>
          <w:bCs/>
        </w:rPr>
        <w:t>MDULS</w:t>
      </w:r>
      <w:r w:rsidR="00EC2D96" w:rsidRPr="003261CB">
        <w:rPr>
          <w:rFonts w:ascii="Times New Roman" w:hAnsi="Times New Roman" w:cs="Times New Roman"/>
          <w:b/>
          <w:bCs/>
        </w:rPr>
        <w:t xml:space="preserve"> </w:t>
      </w:r>
      <w:r w:rsidR="00EC2D96" w:rsidRPr="003261C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Ministarstvo</w:t>
      </w:r>
      <w:r w:rsidR="00EC2D9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državne</w:t>
      </w:r>
      <w:r w:rsidR="00EC2D9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uprave</w:t>
      </w:r>
      <w:r w:rsidR="00EC2D9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EC2D9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lokalne</w:t>
      </w:r>
      <w:r w:rsidR="00EC2D9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samouprave</w:t>
      </w:r>
    </w:p>
    <w:bookmarkEnd w:id="5"/>
    <w:bookmarkEnd w:id="6"/>
    <w:p w14:paraId="01D91116" w14:textId="5A025955" w:rsidR="00DA77E2" w:rsidRPr="003261CB" w:rsidRDefault="00A97B6F" w:rsidP="00305A38">
      <w:pPr>
        <w:contextualSpacing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ODIHR</w:t>
      </w:r>
      <w:r w:rsidR="00DA77E2" w:rsidRPr="003261C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olor w:val="000000"/>
        </w:rPr>
        <w:t>Kancelarija</w:t>
      </w:r>
      <w:r w:rsidR="00DA77E2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OEBS</w:t>
      </w:r>
      <w:r w:rsidR="00DA77E2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za</w:t>
      </w:r>
      <w:r w:rsidR="00DA77E2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demokratske</w:t>
      </w:r>
      <w:r w:rsidR="00DA77E2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institucije</w:t>
      </w:r>
      <w:r w:rsidR="00DA77E2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i</w:t>
      </w:r>
      <w:r w:rsidR="00DA77E2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ljudska</w:t>
      </w:r>
      <w:r w:rsidR="00DA77E2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prava</w:t>
      </w:r>
    </w:p>
    <w:p w14:paraId="53AD4BAC" w14:textId="5E5F66E2" w:rsidR="00EC2D96" w:rsidRPr="003261CB" w:rsidRDefault="00A97B6F" w:rsidP="00305A38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RIK</w:t>
      </w:r>
      <w:r w:rsidR="00EC2D96" w:rsidRPr="003261CB">
        <w:rPr>
          <w:rFonts w:ascii="Times New Roman" w:hAnsi="Times New Roman" w:cs="Times New Roman"/>
        </w:rPr>
        <w:t xml:space="preserve"> </w:t>
      </w:r>
      <w:r w:rsidR="00EC2D96" w:rsidRPr="003261CB">
        <w:rPr>
          <w:rFonts w:ascii="Times New Roman" w:hAnsi="Times New Roman" w:cs="Times New Roman"/>
        </w:rPr>
        <w:tab/>
      </w:r>
      <w:r w:rsidR="00EC2D96" w:rsidRPr="003261C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Republička</w:t>
      </w:r>
      <w:r w:rsidR="00EC2D9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izborna</w:t>
      </w:r>
      <w:r w:rsidR="00EC2D9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komisija</w:t>
      </w:r>
    </w:p>
    <w:p w14:paraId="3A3CF62D" w14:textId="0DAA9AC1" w:rsidR="00EC2D96" w:rsidRPr="003261CB" w:rsidRDefault="00A97B6F" w:rsidP="00305A38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SNS</w:t>
      </w:r>
      <w:r w:rsidR="00EC2D96" w:rsidRPr="003261CB">
        <w:rPr>
          <w:rFonts w:ascii="Times New Roman" w:hAnsi="Times New Roman" w:cs="Times New Roman"/>
        </w:rPr>
        <w:t xml:space="preserve"> </w:t>
      </w:r>
      <w:r w:rsidR="00EC2D96" w:rsidRPr="003261CB">
        <w:rPr>
          <w:rFonts w:ascii="Times New Roman" w:hAnsi="Times New Roman" w:cs="Times New Roman"/>
        </w:rPr>
        <w:tab/>
      </w:r>
      <w:r w:rsidR="00EC2D96" w:rsidRPr="003261C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Srpska</w:t>
      </w:r>
      <w:r w:rsidR="00EC2D9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napredna</w:t>
      </w:r>
      <w:r w:rsidR="00EC2D9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stranka</w:t>
      </w:r>
    </w:p>
    <w:p w14:paraId="4FBCFD61" w14:textId="0DEBA787" w:rsidR="00EC2D96" w:rsidRPr="003261CB" w:rsidRDefault="00A97B6F" w:rsidP="00305A38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UN</w:t>
      </w:r>
      <w:r w:rsidR="00EC2D96" w:rsidRPr="003261CB">
        <w:rPr>
          <w:rFonts w:ascii="Times New Roman" w:hAnsi="Times New Roman" w:cs="Times New Roman"/>
        </w:rPr>
        <w:t xml:space="preserve"> </w:t>
      </w:r>
      <w:r w:rsidR="00EC2D96" w:rsidRPr="003261CB">
        <w:rPr>
          <w:rFonts w:ascii="Times New Roman" w:hAnsi="Times New Roman" w:cs="Times New Roman"/>
        </w:rPr>
        <w:tab/>
      </w:r>
      <w:r w:rsidR="00EC2D96" w:rsidRPr="003261C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Ujedinjene</w:t>
      </w:r>
      <w:r w:rsidR="00EC2D9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nacije</w:t>
      </w:r>
    </w:p>
    <w:p w14:paraId="5EEAB384" w14:textId="0CF58FCD" w:rsidR="00EC2D96" w:rsidRPr="003261CB" w:rsidRDefault="00A97B6F" w:rsidP="00305A38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JBS</w:t>
      </w:r>
      <w:r w:rsidR="00EC2D96" w:rsidRPr="003261CB">
        <w:rPr>
          <w:rFonts w:ascii="Times New Roman" w:hAnsi="Times New Roman" w:cs="Times New Roman"/>
        </w:rPr>
        <w:t xml:space="preserve"> </w:t>
      </w:r>
      <w:r w:rsidR="00EC2D96" w:rsidRPr="003261CB">
        <w:rPr>
          <w:rFonts w:ascii="Times New Roman" w:hAnsi="Times New Roman" w:cs="Times New Roman"/>
        </w:rPr>
        <w:tab/>
      </w:r>
      <w:r w:rsidR="00EC2D96" w:rsidRPr="003261C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Jedinstveni</w:t>
      </w:r>
      <w:r w:rsidR="00EC2D9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birački</w:t>
      </w:r>
      <w:r w:rsidR="00EC2D9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spisak</w:t>
      </w:r>
    </w:p>
    <w:p w14:paraId="12E2A2AE" w14:textId="1F5C7C32" w:rsidR="008C4778" w:rsidRPr="003261CB" w:rsidRDefault="006819AD" w:rsidP="00305A38">
      <w:pPr>
        <w:pStyle w:val="Heading1"/>
        <w:jc w:val="both"/>
        <w:rPr>
          <w:rFonts w:ascii="Times New Roman" w:hAnsi="Times New Roman" w:cs="Times New Roman"/>
        </w:rPr>
      </w:pPr>
      <w:r w:rsidRPr="003261CB">
        <w:rPr>
          <w:rFonts w:ascii="Times New Roman" w:hAnsi="Times New Roman" w:cs="Times New Roman"/>
          <w:b w:val="0"/>
          <w:bCs w:val="0"/>
        </w:rPr>
        <w:br w:type="page"/>
      </w:r>
      <w:bookmarkStart w:id="7" w:name="_Toc189924039"/>
      <w:bookmarkStart w:id="8" w:name="_Toc181169242"/>
      <w:r w:rsidR="00A97B6F">
        <w:rPr>
          <w:rFonts w:ascii="Times New Roman" w:hAnsi="Times New Roman" w:cs="Times New Roman"/>
        </w:rPr>
        <w:lastRenderedPageBreak/>
        <w:t>Uvod</w:t>
      </w:r>
      <w:r w:rsidRPr="003261CB">
        <w:rPr>
          <w:rFonts w:ascii="Times New Roman" w:hAnsi="Times New Roman" w:cs="Times New Roman"/>
        </w:rPr>
        <w:t xml:space="preserve"> </w:t>
      </w:r>
      <w:r w:rsidR="00A97B6F">
        <w:rPr>
          <w:rFonts w:ascii="Times New Roman" w:hAnsi="Times New Roman" w:cs="Times New Roman"/>
        </w:rPr>
        <w:t>i</w:t>
      </w:r>
      <w:r w:rsidRPr="003261CB">
        <w:rPr>
          <w:rFonts w:ascii="Times New Roman" w:hAnsi="Times New Roman" w:cs="Times New Roman"/>
        </w:rPr>
        <w:t xml:space="preserve"> </w:t>
      </w:r>
      <w:r w:rsidR="00A97B6F">
        <w:rPr>
          <w:rFonts w:ascii="Times New Roman" w:hAnsi="Times New Roman" w:cs="Times New Roman"/>
        </w:rPr>
        <w:t>oblast</w:t>
      </w:r>
      <w:r w:rsidRPr="003261CB">
        <w:rPr>
          <w:rFonts w:ascii="Times New Roman" w:hAnsi="Times New Roman" w:cs="Times New Roman"/>
        </w:rPr>
        <w:t xml:space="preserve"> </w:t>
      </w:r>
      <w:r w:rsidR="00A97B6F">
        <w:rPr>
          <w:rFonts w:ascii="Times New Roman" w:hAnsi="Times New Roman" w:cs="Times New Roman"/>
        </w:rPr>
        <w:t>primene</w:t>
      </w:r>
      <w:bookmarkEnd w:id="7"/>
    </w:p>
    <w:bookmarkEnd w:id="8"/>
    <w:p w14:paraId="68E947C4" w14:textId="77777777" w:rsidR="008C4778" w:rsidRPr="003261CB" w:rsidRDefault="008C4778" w:rsidP="00305A38">
      <w:pPr>
        <w:contextualSpacing/>
        <w:jc w:val="both"/>
        <w:rPr>
          <w:rFonts w:ascii="Times New Roman" w:hAnsi="Times New Roman" w:cs="Times New Roman"/>
        </w:rPr>
      </w:pPr>
    </w:p>
    <w:p w14:paraId="5F4A9C50" w14:textId="4576941C" w:rsidR="00F10BA3" w:rsidRPr="003261CB" w:rsidRDefault="00A97B6F" w:rsidP="00305A38">
      <w:pPr>
        <w:tabs>
          <w:tab w:val="center" w:pos="1985"/>
        </w:tabs>
        <w:suppressAutoHyphens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Ove</w:t>
      </w:r>
      <w:r w:rsidR="00F10BA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neformalne</w:t>
      </w:r>
      <w:r w:rsidR="00F10BA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komentare</w:t>
      </w:r>
      <w:r w:rsidR="00F10BA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</w:t>
      </w:r>
      <w:r w:rsidR="00F10BA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pripremila</w:t>
      </w:r>
      <w:r w:rsidR="00F10BA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OEBS</w:t>
      </w:r>
      <w:r w:rsidR="00F10BA3" w:rsidRPr="003261CB">
        <w:rPr>
          <w:rFonts w:ascii="Times New Roman" w:hAnsi="Times New Roman" w:cs="Times New Roman"/>
          <w:color w:val="000000"/>
        </w:rPr>
        <w:t>-</w:t>
      </w:r>
      <w:r>
        <w:rPr>
          <w:rFonts w:ascii="Times New Roman" w:hAnsi="Times New Roman" w:cs="Times New Roman"/>
          <w:color w:val="000000"/>
        </w:rPr>
        <w:t>ova</w:t>
      </w:r>
      <w:r w:rsidR="00F10BA3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Kancelarija</w:t>
      </w:r>
      <w:r w:rsidR="00F10BA3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za</w:t>
      </w:r>
      <w:r w:rsidR="00F10BA3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demokratske</w:t>
      </w:r>
      <w:r w:rsidR="00F10BA3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institucije</w:t>
      </w:r>
      <w:r w:rsidR="00F10BA3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i</w:t>
      </w:r>
      <w:r w:rsidR="00F10BA3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ljudska</w:t>
      </w:r>
      <w:r w:rsidR="00F10BA3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prava</w:t>
      </w:r>
      <w:r w:rsidR="00F10BA3" w:rsidRPr="003261CB">
        <w:rPr>
          <w:rFonts w:ascii="Times New Roman" w:hAnsi="Times New Roman" w:cs="Times New Roman"/>
          <w:color w:val="000000"/>
        </w:rPr>
        <w:t xml:space="preserve"> (</w:t>
      </w:r>
      <w:r>
        <w:rPr>
          <w:rFonts w:ascii="Times New Roman" w:hAnsi="Times New Roman" w:cs="Times New Roman"/>
          <w:color w:val="000000"/>
        </w:rPr>
        <w:t>ODIHR</w:t>
      </w:r>
      <w:r w:rsidR="00F10BA3" w:rsidRPr="003261CB">
        <w:rPr>
          <w:rFonts w:ascii="Times New Roman" w:hAnsi="Times New Roman" w:cs="Times New Roman"/>
          <w:color w:val="000000"/>
        </w:rPr>
        <w:t xml:space="preserve">) </w:t>
      </w:r>
      <w:r>
        <w:rPr>
          <w:rFonts w:ascii="Times New Roman" w:hAnsi="Times New Roman" w:cs="Times New Roman"/>
        </w:rPr>
        <w:t>kao</w:t>
      </w:r>
      <w:r w:rsidR="00F10BA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odgovor</w:t>
      </w:r>
      <w:r w:rsidR="00F10BA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</w:t>
      </w:r>
      <w:r w:rsidR="00F10BA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dva</w:t>
      </w:r>
      <w:r w:rsidR="00F10BA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zahteva</w:t>
      </w:r>
      <w:r w:rsidR="00F10BA3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</w:rPr>
        <w:t>Radne</w:t>
      </w:r>
      <w:r w:rsidR="00F10BA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grupe</w:t>
      </w:r>
      <w:r w:rsidR="00F10BA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</w:t>
      </w:r>
      <w:r w:rsidR="00F10BA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unapređenje</w:t>
      </w:r>
      <w:r w:rsidR="00F10BA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izbornog</w:t>
      </w:r>
      <w:r w:rsidR="00F10BA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procesa</w:t>
      </w:r>
      <w:r w:rsidR="00F10BA3" w:rsidRPr="003261CB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Radna</w:t>
      </w:r>
      <w:r w:rsidR="00F10BA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grupa</w:t>
      </w:r>
      <w:r w:rsidR="00F10BA3" w:rsidRPr="003261CB">
        <w:rPr>
          <w:rFonts w:ascii="Times New Roman" w:hAnsi="Times New Roman" w:cs="Times New Roman"/>
        </w:rPr>
        <w:t xml:space="preserve">), </w:t>
      </w:r>
      <w:r>
        <w:rPr>
          <w:rFonts w:ascii="Times New Roman" w:hAnsi="Times New Roman" w:cs="Times New Roman"/>
        </w:rPr>
        <w:t>u</w:t>
      </w:r>
      <w:r w:rsidR="00F10BA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okviru</w:t>
      </w:r>
      <w:r w:rsidR="00F10BA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projekta</w:t>
      </w:r>
      <w:r w:rsidR="00F10BA3" w:rsidRPr="003261CB">
        <w:rPr>
          <w:rFonts w:ascii="Times New Roman" w:hAnsi="Times New Roman" w:cs="Times New Roman"/>
        </w:rPr>
        <w:t xml:space="preserve"> „</w:t>
      </w:r>
      <w:r>
        <w:rPr>
          <w:rFonts w:ascii="Times New Roman" w:hAnsi="Times New Roman" w:cs="Times New Roman"/>
        </w:rPr>
        <w:t>Podrška</w:t>
      </w:r>
      <w:r w:rsidR="00F10BA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izbornim</w:t>
      </w:r>
      <w:r w:rsidR="00F10BA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reformama</w:t>
      </w:r>
      <w:r w:rsidR="00F10BA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</w:t>
      </w:r>
      <w:r w:rsidR="00F10BA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Zapadnom</w:t>
      </w:r>
      <w:r w:rsidR="00F10BA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Balkanu</w:t>
      </w:r>
      <w:r w:rsidR="00F10BA3" w:rsidRPr="003261CB">
        <w:rPr>
          <w:rFonts w:ascii="Times New Roman" w:hAnsi="Times New Roman" w:cs="Times New Roman"/>
        </w:rPr>
        <w:t>“</w:t>
      </w:r>
      <w:r w:rsidR="00F10BA3" w:rsidRPr="003261CB">
        <w:rPr>
          <w:rFonts w:ascii="Times New Roman" w:hAnsi="Times New Roman" w:cs="Times New Roman"/>
          <w:color w:val="000000"/>
        </w:rPr>
        <w:t xml:space="preserve">. </w:t>
      </w:r>
    </w:p>
    <w:p w14:paraId="4C5B829A" w14:textId="77777777" w:rsidR="00F10BA3" w:rsidRPr="003261CB" w:rsidRDefault="00F10BA3" w:rsidP="00305A38">
      <w:pPr>
        <w:contextualSpacing/>
        <w:jc w:val="both"/>
        <w:rPr>
          <w:rFonts w:ascii="Times New Roman" w:hAnsi="Times New Roman" w:cs="Times New Roman"/>
        </w:rPr>
      </w:pPr>
    </w:p>
    <w:p w14:paraId="38E3FD81" w14:textId="01A90ABA" w:rsidR="007E330F" w:rsidRPr="003261CB" w:rsidRDefault="00A97B6F" w:rsidP="00305A38">
      <w:pPr>
        <w:contextualSpacing/>
        <w:jc w:val="both"/>
        <w:rPr>
          <w:rFonts w:ascii="Times New Roman" w:hAnsi="Times New Roman" w:cs="Times New Roman"/>
          <w:color w:val="000000"/>
          <w:highlight w:val="lightGray"/>
        </w:rPr>
      </w:pPr>
      <w:r>
        <w:rPr>
          <w:rFonts w:ascii="Times New Roman" w:hAnsi="Times New Roman" w:cs="Times New Roman"/>
        </w:rPr>
        <w:t>Na</w:t>
      </w:r>
      <w:r w:rsidR="007F01E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početku</w:t>
      </w:r>
      <w:r w:rsidR="007F01EB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u</w:t>
      </w:r>
      <w:r w:rsidR="007F01E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neformalnim</w:t>
      </w:r>
      <w:r w:rsidR="007F01E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komentarima</w:t>
      </w:r>
      <w:r w:rsidR="007F01E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su</w:t>
      </w:r>
      <w:r w:rsidR="007F01E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7F01E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ocenjivala</w:t>
      </w:r>
      <w:r w:rsidR="007F01E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dva</w:t>
      </w:r>
      <w:r w:rsidR="007F01E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podneta</w:t>
      </w:r>
      <w:r w:rsidR="007F01E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predloga</w:t>
      </w:r>
      <w:r w:rsidR="007F01E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Nacrta</w:t>
      </w:r>
      <w:r w:rsidR="007F01E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amandmana</w:t>
      </w:r>
      <w:r w:rsidR="007F01E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7F01E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podneska</w:t>
      </w:r>
      <w:r w:rsidR="007F01E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Srpske</w:t>
      </w:r>
      <w:r w:rsidR="007F01EB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napredne</w:t>
      </w:r>
      <w:r w:rsidR="007F01EB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stranke</w:t>
      </w:r>
      <w:r w:rsidR="007F01EB" w:rsidRPr="003261CB">
        <w:rPr>
          <w:rFonts w:ascii="Times New Roman" w:hAnsi="Times New Roman" w:cs="Times New Roman"/>
          <w:color w:val="000000"/>
        </w:rPr>
        <w:t xml:space="preserve"> (</w:t>
      </w:r>
      <w:r>
        <w:rPr>
          <w:rFonts w:ascii="Times New Roman" w:hAnsi="Times New Roman" w:cs="Times New Roman"/>
          <w:color w:val="000000"/>
        </w:rPr>
        <w:t>SNS</w:t>
      </w:r>
      <w:r w:rsidR="007F01EB" w:rsidRPr="003261CB">
        <w:rPr>
          <w:rFonts w:ascii="Times New Roman" w:hAnsi="Times New Roman" w:cs="Times New Roman"/>
          <w:color w:val="000000"/>
        </w:rPr>
        <w:t xml:space="preserve"> – </w:t>
      </w:r>
      <w:r>
        <w:rPr>
          <w:rFonts w:ascii="Times New Roman" w:hAnsi="Times New Roman" w:cs="Times New Roman"/>
          <w:color w:val="000000"/>
        </w:rPr>
        <w:t>u</w:t>
      </w:r>
      <w:r w:rsidR="007F01EB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daljem</w:t>
      </w:r>
      <w:r w:rsidR="007F01EB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tekstu</w:t>
      </w:r>
      <w:r w:rsidR="007F01EB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Nacrt</w:t>
      </w:r>
      <w:r w:rsidR="007F01EB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zakona</w:t>
      </w:r>
      <w:r w:rsidR="007F01EB" w:rsidRPr="003261CB">
        <w:rPr>
          <w:rFonts w:ascii="Times New Roman" w:hAnsi="Times New Roman" w:cs="Times New Roman"/>
          <w:color w:val="000000"/>
        </w:rPr>
        <w:t xml:space="preserve"> I) </w:t>
      </w:r>
      <w:r>
        <w:rPr>
          <w:rFonts w:ascii="Times New Roman" w:hAnsi="Times New Roman" w:cs="Times New Roman"/>
        </w:rPr>
        <w:t>i</w:t>
      </w:r>
      <w:r w:rsidR="007F01E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Centra</w:t>
      </w:r>
      <w:r w:rsidR="007F01E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</w:t>
      </w:r>
      <w:r w:rsidR="007F01E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istraživanje</w:t>
      </w:r>
      <w:r w:rsidR="007F01EB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transparentnost</w:t>
      </w:r>
      <w:r w:rsidR="007F01E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7F01E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odgovornost</w:t>
      </w:r>
      <w:r w:rsidR="007F01EB" w:rsidRPr="003261CB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CRTA</w:t>
      </w:r>
      <w:r w:rsidR="007F01EB" w:rsidRPr="003261CB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  <w:color w:val="000000"/>
        </w:rPr>
        <w:t>u</w:t>
      </w:r>
      <w:r w:rsidR="007F01EB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daljem</w:t>
      </w:r>
      <w:r w:rsidR="007F01EB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tekstu</w:t>
      </w:r>
      <w:r w:rsidR="007F01EB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Nacrt</w:t>
      </w:r>
      <w:r w:rsidR="007F01EB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zakona</w:t>
      </w:r>
      <w:r w:rsidR="007F01EB" w:rsidRPr="003261CB">
        <w:rPr>
          <w:rFonts w:ascii="Times New Roman" w:hAnsi="Times New Roman" w:cs="Times New Roman"/>
          <w:color w:val="000000"/>
        </w:rPr>
        <w:t xml:space="preserve"> II)</w:t>
      </w:r>
      <w:r w:rsidR="007F01E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</w:t>
      </w:r>
      <w:r w:rsidR="007F01E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Zakon</w:t>
      </w:r>
      <w:r w:rsidR="007F01E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</w:t>
      </w:r>
      <w:r w:rsidR="007F01E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jedinstvenom</w:t>
      </w:r>
      <w:r w:rsidR="007F01E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biračkom</w:t>
      </w:r>
      <w:r w:rsidR="007F01E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spisku</w:t>
      </w:r>
      <w:r w:rsidR="007F01EB" w:rsidRPr="003261CB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ZJBS</w:t>
      </w:r>
      <w:r w:rsidR="007F01EB" w:rsidRPr="003261CB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koji</w:t>
      </w:r>
      <w:r w:rsidR="007F01E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su</w:t>
      </w:r>
      <w:r w:rsidR="007F01E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podneti</w:t>
      </w:r>
      <w:r w:rsidR="007F01E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krajem</w:t>
      </w:r>
      <w:r w:rsidR="007F01EB" w:rsidRPr="003261CB">
        <w:rPr>
          <w:rFonts w:ascii="Times New Roman" w:hAnsi="Times New Roman" w:cs="Times New Roman"/>
        </w:rPr>
        <w:t xml:space="preserve"> 2024. </w:t>
      </w:r>
      <w:r>
        <w:rPr>
          <w:rFonts w:ascii="Times New Roman" w:hAnsi="Times New Roman" w:cs="Times New Roman"/>
        </w:rPr>
        <w:t>godine</w:t>
      </w:r>
      <w:r w:rsidR="007F01EB" w:rsidRPr="003261CB">
        <w:rPr>
          <w:rFonts w:ascii="Times New Roman" w:hAnsi="Times New Roman" w:cs="Times New Roman"/>
        </w:rPr>
        <w:t>.</w:t>
      </w:r>
      <w:r w:rsidR="007F01EB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highlight w:val="lightGray"/>
        </w:rPr>
        <w:t>Radna</w:t>
      </w:r>
      <w:r w:rsidR="007F01EB" w:rsidRPr="003261CB">
        <w:rPr>
          <w:rFonts w:ascii="Times New Roman" w:hAnsi="Times New Roman" w:cs="Times New Roman"/>
          <w:color w:val="000000"/>
          <w:highlight w:val="lightGray"/>
        </w:rPr>
        <w:t xml:space="preserve"> </w:t>
      </w:r>
      <w:r>
        <w:rPr>
          <w:rFonts w:ascii="Times New Roman" w:hAnsi="Times New Roman" w:cs="Times New Roman"/>
          <w:color w:val="000000"/>
          <w:highlight w:val="lightGray"/>
        </w:rPr>
        <w:t>grupa</w:t>
      </w:r>
      <w:r w:rsidR="007F01EB" w:rsidRPr="003261CB">
        <w:rPr>
          <w:rFonts w:ascii="Times New Roman" w:hAnsi="Times New Roman" w:cs="Times New Roman"/>
          <w:color w:val="000000"/>
          <w:highlight w:val="lightGray"/>
        </w:rPr>
        <w:t xml:space="preserve"> </w:t>
      </w:r>
      <w:r>
        <w:rPr>
          <w:rFonts w:ascii="Times New Roman" w:hAnsi="Times New Roman" w:cs="Times New Roman"/>
          <w:color w:val="000000"/>
          <w:highlight w:val="lightGray"/>
        </w:rPr>
        <w:t>je</w:t>
      </w:r>
      <w:r w:rsidR="007F01EB" w:rsidRPr="003261CB">
        <w:rPr>
          <w:rFonts w:ascii="Times New Roman" w:hAnsi="Times New Roman" w:cs="Times New Roman"/>
          <w:color w:val="000000"/>
          <w:highlight w:val="lightGray"/>
        </w:rPr>
        <w:t xml:space="preserve"> </w:t>
      </w:r>
      <w:r>
        <w:rPr>
          <w:rFonts w:ascii="Times New Roman" w:hAnsi="Times New Roman" w:cs="Times New Roman"/>
          <w:color w:val="000000"/>
          <w:highlight w:val="lightGray"/>
        </w:rPr>
        <w:t>zatražila</w:t>
      </w:r>
      <w:r w:rsidR="007F01EB" w:rsidRPr="003261CB">
        <w:rPr>
          <w:rFonts w:ascii="Times New Roman" w:hAnsi="Times New Roman" w:cs="Times New Roman"/>
          <w:color w:val="000000"/>
          <w:highlight w:val="lightGray"/>
        </w:rPr>
        <w:t xml:space="preserve"> </w:t>
      </w:r>
      <w:r>
        <w:rPr>
          <w:rFonts w:ascii="Times New Roman" w:hAnsi="Times New Roman" w:cs="Times New Roman"/>
          <w:color w:val="000000"/>
          <w:highlight w:val="lightGray"/>
        </w:rPr>
        <w:t>pravno</w:t>
      </w:r>
      <w:r w:rsidR="007F01EB" w:rsidRPr="003261CB">
        <w:rPr>
          <w:rFonts w:ascii="Times New Roman" w:hAnsi="Times New Roman" w:cs="Times New Roman"/>
          <w:color w:val="000000"/>
          <w:highlight w:val="lightGray"/>
        </w:rPr>
        <w:t xml:space="preserve"> </w:t>
      </w:r>
      <w:r>
        <w:rPr>
          <w:rFonts w:ascii="Times New Roman" w:hAnsi="Times New Roman" w:cs="Times New Roman"/>
          <w:color w:val="000000"/>
          <w:highlight w:val="lightGray"/>
        </w:rPr>
        <w:t>mišljenje</w:t>
      </w:r>
      <w:r w:rsidR="007F01EB" w:rsidRPr="003261CB">
        <w:rPr>
          <w:rFonts w:ascii="Times New Roman" w:hAnsi="Times New Roman" w:cs="Times New Roman"/>
          <w:color w:val="000000"/>
          <w:highlight w:val="lightGray"/>
        </w:rPr>
        <w:t xml:space="preserve"> </w:t>
      </w:r>
      <w:r>
        <w:rPr>
          <w:rFonts w:ascii="Times New Roman" w:hAnsi="Times New Roman" w:cs="Times New Roman"/>
          <w:color w:val="000000"/>
          <w:highlight w:val="lightGray"/>
        </w:rPr>
        <w:t>ODIHR</w:t>
      </w:r>
      <w:r w:rsidR="007F01EB" w:rsidRPr="003261CB">
        <w:rPr>
          <w:rFonts w:ascii="Times New Roman" w:hAnsi="Times New Roman" w:cs="Times New Roman"/>
          <w:color w:val="000000"/>
          <w:highlight w:val="lightGray"/>
        </w:rPr>
        <w:t>-</w:t>
      </w:r>
      <w:r>
        <w:rPr>
          <w:rFonts w:ascii="Times New Roman" w:hAnsi="Times New Roman" w:cs="Times New Roman"/>
          <w:color w:val="000000"/>
          <w:highlight w:val="lightGray"/>
        </w:rPr>
        <w:t>a</w:t>
      </w:r>
      <w:r w:rsidR="007F01EB" w:rsidRPr="003261CB">
        <w:rPr>
          <w:rFonts w:ascii="Times New Roman" w:hAnsi="Times New Roman" w:cs="Times New Roman"/>
          <w:color w:val="000000"/>
          <w:highlight w:val="lightGray"/>
        </w:rPr>
        <w:t xml:space="preserve"> </w:t>
      </w:r>
      <w:r>
        <w:rPr>
          <w:rFonts w:ascii="Times New Roman" w:hAnsi="Times New Roman" w:cs="Times New Roman"/>
          <w:color w:val="000000"/>
          <w:highlight w:val="lightGray"/>
        </w:rPr>
        <w:t>o</w:t>
      </w:r>
      <w:r w:rsidR="007F01EB" w:rsidRPr="003261CB">
        <w:rPr>
          <w:rFonts w:ascii="Times New Roman" w:hAnsi="Times New Roman" w:cs="Times New Roman"/>
          <w:color w:val="000000"/>
          <w:highlight w:val="lightGray"/>
        </w:rPr>
        <w:t xml:space="preserve"> </w:t>
      </w:r>
      <w:r>
        <w:rPr>
          <w:rFonts w:ascii="Times New Roman" w:hAnsi="Times New Roman" w:cs="Times New Roman"/>
          <w:color w:val="000000"/>
          <w:highlight w:val="lightGray"/>
        </w:rPr>
        <w:t>ova</w:t>
      </w:r>
      <w:r w:rsidR="007F01EB" w:rsidRPr="003261CB">
        <w:rPr>
          <w:rFonts w:ascii="Times New Roman" w:hAnsi="Times New Roman" w:cs="Times New Roman"/>
          <w:color w:val="000000"/>
          <w:highlight w:val="lightGray"/>
        </w:rPr>
        <w:t xml:space="preserve"> </w:t>
      </w:r>
      <w:r>
        <w:rPr>
          <w:rFonts w:ascii="Times New Roman" w:hAnsi="Times New Roman" w:cs="Times New Roman"/>
          <w:color w:val="000000"/>
          <w:highlight w:val="lightGray"/>
        </w:rPr>
        <w:t>dva</w:t>
      </w:r>
      <w:r w:rsidR="007F01EB" w:rsidRPr="003261CB">
        <w:rPr>
          <w:rFonts w:ascii="Times New Roman" w:hAnsi="Times New Roman" w:cs="Times New Roman"/>
          <w:color w:val="000000"/>
          <w:highlight w:val="lightGray"/>
        </w:rPr>
        <w:t xml:space="preserve"> </w:t>
      </w:r>
      <w:r>
        <w:rPr>
          <w:rFonts w:ascii="Times New Roman" w:hAnsi="Times New Roman" w:cs="Times New Roman"/>
          <w:color w:val="000000"/>
          <w:highlight w:val="lightGray"/>
        </w:rPr>
        <w:t>alternativna</w:t>
      </w:r>
      <w:r w:rsidR="007F01EB" w:rsidRPr="003261CB">
        <w:rPr>
          <w:rFonts w:ascii="Times New Roman" w:hAnsi="Times New Roman" w:cs="Times New Roman"/>
          <w:color w:val="000000"/>
          <w:highlight w:val="lightGray"/>
        </w:rPr>
        <w:t xml:space="preserve"> </w:t>
      </w:r>
      <w:r>
        <w:rPr>
          <w:rFonts w:ascii="Times New Roman" w:hAnsi="Times New Roman" w:cs="Times New Roman"/>
          <w:color w:val="000000"/>
          <w:highlight w:val="lightGray"/>
        </w:rPr>
        <w:t>nacrta</w:t>
      </w:r>
      <w:r w:rsidR="007F01EB" w:rsidRPr="003261CB">
        <w:rPr>
          <w:rFonts w:ascii="Times New Roman" w:hAnsi="Times New Roman" w:cs="Times New Roman"/>
          <w:color w:val="000000"/>
          <w:highlight w:val="lightGray"/>
        </w:rPr>
        <w:t xml:space="preserve">, </w:t>
      </w:r>
      <w:r>
        <w:rPr>
          <w:rFonts w:ascii="Times New Roman" w:hAnsi="Times New Roman" w:cs="Times New Roman"/>
          <w:color w:val="000000"/>
          <w:highlight w:val="lightGray"/>
        </w:rPr>
        <w:t>međutim</w:t>
      </w:r>
      <w:r w:rsidR="007F01EB" w:rsidRPr="003261CB">
        <w:rPr>
          <w:rFonts w:ascii="Times New Roman" w:hAnsi="Times New Roman" w:cs="Times New Roman"/>
          <w:color w:val="000000"/>
          <w:highlight w:val="lightGray"/>
        </w:rPr>
        <w:t xml:space="preserve">, </w:t>
      </w:r>
      <w:r>
        <w:rPr>
          <w:rFonts w:ascii="Times New Roman" w:hAnsi="Times New Roman" w:cs="Times New Roman"/>
          <w:color w:val="000000"/>
          <w:highlight w:val="lightGray"/>
        </w:rPr>
        <w:t>nakon</w:t>
      </w:r>
      <w:r w:rsidR="007F01EB" w:rsidRPr="003261CB">
        <w:rPr>
          <w:rFonts w:ascii="Times New Roman" w:hAnsi="Times New Roman" w:cs="Times New Roman"/>
          <w:color w:val="000000"/>
          <w:highlight w:val="lightGray"/>
        </w:rPr>
        <w:t xml:space="preserve"> </w:t>
      </w:r>
      <w:r>
        <w:rPr>
          <w:rFonts w:ascii="Times New Roman" w:hAnsi="Times New Roman" w:cs="Times New Roman"/>
          <w:color w:val="000000"/>
          <w:highlight w:val="lightGray"/>
        </w:rPr>
        <w:t>diskusija</w:t>
      </w:r>
      <w:r w:rsidR="007F01EB" w:rsidRPr="003261CB">
        <w:rPr>
          <w:rFonts w:ascii="Times New Roman" w:hAnsi="Times New Roman" w:cs="Times New Roman"/>
          <w:color w:val="000000"/>
          <w:highlight w:val="lightGray"/>
        </w:rPr>
        <w:t xml:space="preserve"> </w:t>
      </w:r>
      <w:r>
        <w:rPr>
          <w:rFonts w:ascii="Times New Roman" w:hAnsi="Times New Roman" w:cs="Times New Roman"/>
          <w:color w:val="000000"/>
          <w:highlight w:val="lightGray"/>
        </w:rPr>
        <w:t>i</w:t>
      </w:r>
      <w:r w:rsidR="007F01EB" w:rsidRPr="003261CB">
        <w:rPr>
          <w:rFonts w:ascii="Times New Roman" w:hAnsi="Times New Roman" w:cs="Times New Roman"/>
          <w:color w:val="000000"/>
          <w:highlight w:val="lightGray"/>
        </w:rPr>
        <w:t xml:space="preserve"> </w:t>
      </w:r>
      <w:r>
        <w:rPr>
          <w:rFonts w:ascii="Times New Roman" w:hAnsi="Times New Roman" w:cs="Times New Roman"/>
          <w:color w:val="000000"/>
          <w:highlight w:val="lightGray"/>
        </w:rPr>
        <w:t>pojašnjenja</w:t>
      </w:r>
      <w:r w:rsidR="007F01EB" w:rsidRPr="003261CB">
        <w:rPr>
          <w:rFonts w:ascii="Times New Roman" w:hAnsi="Times New Roman" w:cs="Times New Roman"/>
          <w:color w:val="000000"/>
          <w:highlight w:val="lightGray"/>
        </w:rPr>
        <w:t xml:space="preserve"> </w:t>
      </w:r>
      <w:r>
        <w:rPr>
          <w:rFonts w:ascii="Times New Roman" w:hAnsi="Times New Roman" w:cs="Times New Roman"/>
          <w:color w:val="000000"/>
          <w:highlight w:val="lightGray"/>
        </w:rPr>
        <w:t>da</w:t>
      </w:r>
      <w:r w:rsidR="007F01EB" w:rsidRPr="003261CB">
        <w:rPr>
          <w:rFonts w:ascii="Times New Roman" w:hAnsi="Times New Roman" w:cs="Times New Roman"/>
          <w:color w:val="000000"/>
          <w:highlight w:val="lightGray"/>
        </w:rPr>
        <w:t xml:space="preserve"> </w:t>
      </w:r>
      <w:r>
        <w:rPr>
          <w:rFonts w:ascii="Times New Roman" w:hAnsi="Times New Roman" w:cs="Times New Roman"/>
          <w:color w:val="000000"/>
          <w:highlight w:val="lightGray"/>
        </w:rPr>
        <w:t>će</w:t>
      </w:r>
      <w:r w:rsidR="007F01EB" w:rsidRPr="003261CB">
        <w:rPr>
          <w:rFonts w:ascii="Times New Roman" w:hAnsi="Times New Roman" w:cs="Times New Roman"/>
          <w:color w:val="000000"/>
          <w:highlight w:val="lightGray"/>
        </w:rPr>
        <w:t xml:space="preserve"> </w:t>
      </w:r>
      <w:r>
        <w:rPr>
          <w:rFonts w:ascii="Times New Roman" w:hAnsi="Times New Roman" w:cs="Times New Roman"/>
          <w:color w:val="000000"/>
          <w:highlight w:val="lightGray"/>
        </w:rPr>
        <w:t>se</w:t>
      </w:r>
      <w:r w:rsidR="007F01EB" w:rsidRPr="003261CB">
        <w:rPr>
          <w:rFonts w:ascii="Times New Roman" w:hAnsi="Times New Roman" w:cs="Times New Roman"/>
          <w:color w:val="000000"/>
          <w:highlight w:val="lightGray"/>
        </w:rPr>
        <w:t xml:space="preserve"> </w:t>
      </w:r>
      <w:r>
        <w:rPr>
          <w:rFonts w:ascii="Times New Roman" w:hAnsi="Times New Roman" w:cs="Times New Roman"/>
          <w:color w:val="000000"/>
          <w:highlight w:val="lightGray"/>
        </w:rPr>
        <w:t>oba</w:t>
      </w:r>
      <w:r w:rsidR="007F01EB" w:rsidRPr="003261CB">
        <w:rPr>
          <w:rFonts w:ascii="Times New Roman" w:hAnsi="Times New Roman" w:cs="Times New Roman"/>
          <w:color w:val="000000"/>
          <w:highlight w:val="lightGray"/>
        </w:rPr>
        <w:t xml:space="preserve"> </w:t>
      </w:r>
      <w:r>
        <w:rPr>
          <w:rFonts w:ascii="Times New Roman" w:hAnsi="Times New Roman" w:cs="Times New Roman"/>
          <w:color w:val="000000"/>
          <w:highlight w:val="lightGray"/>
        </w:rPr>
        <w:t>nacrta</w:t>
      </w:r>
      <w:r w:rsidR="007F01EB" w:rsidRPr="003261CB">
        <w:rPr>
          <w:rFonts w:ascii="Times New Roman" w:hAnsi="Times New Roman" w:cs="Times New Roman"/>
          <w:color w:val="000000"/>
          <w:highlight w:val="lightGray"/>
        </w:rPr>
        <w:t xml:space="preserve"> </w:t>
      </w:r>
      <w:r>
        <w:rPr>
          <w:rFonts w:ascii="Times New Roman" w:hAnsi="Times New Roman" w:cs="Times New Roman"/>
          <w:color w:val="000000"/>
          <w:highlight w:val="lightGray"/>
        </w:rPr>
        <w:t>dalje</w:t>
      </w:r>
      <w:r w:rsidR="007F01EB" w:rsidRPr="003261CB">
        <w:rPr>
          <w:rFonts w:ascii="Times New Roman" w:hAnsi="Times New Roman" w:cs="Times New Roman"/>
          <w:color w:val="000000"/>
          <w:highlight w:val="lightGray"/>
        </w:rPr>
        <w:t xml:space="preserve"> </w:t>
      </w:r>
      <w:r>
        <w:rPr>
          <w:rFonts w:ascii="Times New Roman" w:hAnsi="Times New Roman" w:cs="Times New Roman"/>
          <w:color w:val="000000"/>
          <w:highlight w:val="lightGray"/>
        </w:rPr>
        <w:t>razvijati</w:t>
      </w:r>
      <w:r w:rsidR="007F01EB" w:rsidRPr="003261CB">
        <w:rPr>
          <w:rFonts w:ascii="Times New Roman" w:hAnsi="Times New Roman" w:cs="Times New Roman"/>
          <w:color w:val="000000"/>
          <w:highlight w:val="lightGray"/>
        </w:rPr>
        <w:t xml:space="preserve"> </w:t>
      </w:r>
      <w:r>
        <w:rPr>
          <w:rFonts w:ascii="Times New Roman" w:hAnsi="Times New Roman" w:cs="Times New Roman"/>
          <w:color w:val="000000"/>
          <w:highlight w:val="lightGray"/>
        </w:rPr>
        <w:t>pre</w:t>
      </w:r>
      <w:r w:rsidR="007F01EB" w:rsidRPr="003261CB">
        <w:rPr>
          <w:rFonts w:ascii="Times New Roman" w:hAnsi="Times New Roman" w:cs="Times New Roman"/>
          <w:color w:val="000000"/>
          <w:highlight w:val="lightGray"/>
        </w:rPr>
        <w:t xml:space="preserve"> </w:t>
      </w:r>
      <w:r>
        <w:rPr>
          <w:rFonts w:ascii="Times New Roman" w:hAnsi="Times New Roman" w:cs="Times New Roman"/>
          <w:color w:val="000000"/>
          <w:highlight w:val="lightGray"/>
        </w:rPr>
        <w:t>nego</w:t>
      </w:r>
      <w:r w:rsidR="007F01EB" w:rsidRPr="003261CB">
        <w:rPr>
          <w:rFonts w:ascii="Times New Roman" w:hAnsi="Times New Roman" w:cs="Times New Roman"/>
          <w:color w:val="000000"/>
          <w:highlight w:val="lightGray"/>
        </w:rPr>
        <w:t xml:space="preserve"> </w:t>
      </w:r>
      <w:r>
        <w:rPr>
          <w:rFonts w:ascii="Times New Roman" w:hAnsi="Times New Roman" w:cs="Times New Roman"/>
          <w:color w:val="000000"/>
          <w:highlight w:val="lightGray"/>
        </w:rPr>
        <w:t>što</w:t>
      </w:r>
      <w:r w:rsidR="007F01EB" w:rsidRPr="003261CB">
        <w:rPr>
          <w:rFonts w:ascii="Times New Roman" w:hAnsi="Times New Roman" w:cs="Times New Roman"/>
          <w:color w:val="000000"/>
          <w:highlight w:val="lightGray"/>
        </w:rPr>
        <w:t xml:space="preserve"> </w:t>
      </w:r>
      <w:r>
        <w:rPr>
          <w:rFonts w:ascii="Times New Roman" w:hAnsi="Times New Roman" w:cs="Times New Roman"/>
          <w:color w:val="000000"/>
          <w:highlight w:val="lightGray"/>
        </w:rPr>
        <w:t>budu</w:t>
      </w:r>
      <w:r w:rsidR="007F01EB" w:rsidRPr="003261CB">
        <w:rPr>
          <w:rFonts w:ascii="Times New Roman" w:hAnsi="Times New Roman" w:cs="Times New Roman"/>
          <w:color w:val="000000"/>
          <w:highlight w:val="lightGray"/>
        </w:rPr>
        <w:t xml:space="preserve"> </w:t>
      </w:r>
      <w:r>
        <w:rPr>
          <w:rFonts w:ascii="Times New Roman" w:hAnsi="Times New Roman" w:cs="Times New Roman"/>
          <w:color w:val="000000"/>
          <w:highlight w:val="lightGray"/>
        </w:rPr>
        <w:t>podneti</w:t>
      </w:r>
      <w:r w:rsidR="007F01EB" w:rsidRPr="003261CB">
        <w:rPr>
          <w:rFonts w:ascii="Times New Roman" w:hAnsi="Times New Roman" w:cs="Times New Roman"/>
          <w:color w:val="000000"/>
          <w:highlight w:val="lightGray"/>
        </w:rPr>
        <w:t xml:space="preserve"> </w:t>
      </w:r>
      <w:r>
        <w:rPr>
          <w:rFonts w:ascii="Times New Roman" w:hAnsi="Times New Roman" w:cs="Times New Roman"/>
          <w:color w:val="000000"/>
          <w:highlight w:val="lightGray"/>
        </w:rPr>
        <w:t>skupštini</w:t>
      </w:r>
      <w:r w:rsidR="007F01EB" w:rsidRPr="003261CB">
        <w:rPr>
          <w:rFonts w:ascii="Times New Roman" w:hAnsi="Times New Roman" w:cs="Times New Roman"/>
          <w:color w:val="000000"/>
          <w:highlight w:val="lightGray"/>
        </w:rPr>
        <w:t xml:space="preserve"> </w:t>
      </w:r>
      <w:r>
        <w:rPr>
          <w:rFonts w:ascii="Times New Roman" w:hAnsi="Times New Roman" w:cs="Times New Roman"/>
          <w:color w:val="000000"/>
          <w:highlight w:val="lightGray"/>
        </w:rPr>
        <w:t>na</w:t>
      </w:r>
      <w:r w:rsidR="007F01EB" w:rsidRPr="003261CB">
        <w:rPr>
          <w:rFonts w:ascii="Times New Roman" w:hAnsi="Times New Roman" w:cs="Times New Roman"/>
          <w:color w:val="000000"/>
          <w:highlight w:val="lightGray"/>
        </w:rPr>
        <w:t xml:space="preserve"> </w:t>
      </w:r>
      <w:r>
        <w:rPr>
          <w:rFonts w:ascii="Times New Roman" w:hAnsi="Times New Roman" w:cs="Times New Roman"/>
          <w:color w:val="000000"/>
          <w:highlight w:val="lightGray"/>
        </w:rPr>
        <w:t>razmatranje</w:t>
      </w:r>
      <w:r w:rsidR="007F01EB" w:rsidRPr="003261CB">
        <w:rPr>
          <w:rFonts w:ascii="Times New Roman" w:hAnsi="Times New Roman" w:cs="Times New Roman"/>
          <w:color w:val="000000"/>
          <w:highlight w:val="lightGray"/>
        </w:rPr>
        <w:t xml:space="preserve">, </w:t>
      </w:r>
      <w:r>
        <w:rPr>
          <w:rFonts w:ascii="Times New Roman" w:hAnsi="Times New Roman" w:cs="Times New Roman"/>
          <w:color w:val="000000"/>
          <w:highlight w:val="lightGray"/>
        </w:rPr>
        <w:t>utvrđeno</w:t>
      </w:r>
      <w:r w:rsidR="007F01EB" w:rsidRPr="003261CB">
        <w:rPr>
          <w:rFonts w:ascii="Times New Roman" w:hAnsi="Times New Roman" w:cs="Times New Roman"/>
          <w:color w:val="000000"/>
          <w:highlight w:val="lightGray"/>
        </w:rPr>
        <w:t xml:space="preserve"> </w:t>
      </w:r>
      <w:r>
        <w:rPr>
          <w:rFonts w:ascii="Times New Roman" w:hAnsi="Times New Roman" w:cs="Times New Roman"/>
          <w:color w:val="000000"/>
          <w:highlight w:val="lightGray"/>
        </w:rPr>
        <w:t>je</w:t>
      </w:r>
      <w:r w:rsidR="007F01EB" w:rsidRPr="003261CB">
        <w:rPr>
          <w:rFonts w:ascii="Times New Roman" w:hAnsi="Times New Roman" w:cs="Times New Roman"/>
          <w:color w:val="000000"/>
          <w:highlight w:val="lightGray"/>
        </w:rPr>
        <w:t xml:space="preserve"> </w:t>
      </w:r>
      <w:r>
        <w:rPr>
          <w:rFonts w:ascii="Times New Roman" w:hAnsi="Times New Roman" w:cs="Times New Roman"/>
          <w:color w:val="000000"/>
          <w:highlight w:val="lightGray"/>
        </w:rPr>
        <w:t>da</w:t>
      </w:r>
      <w:r w:rsidR="007F01EB" w:rsidRPr="003261CB">
        <w:rPr>
          <w:rFonts w:ascii="Times New Roman" w:hAnsi="Times New Roman" w:cs="Times New Roman"/>
          <w:color w:val="000000"/>
          <w:highlight w:val="lightGray"/>
        </w:rPr>
        <w:t xml:space="preserve"> </w:t>
      </w:r>
      <w:r>
        <w:rPr>
          <w:rFonts w:ascii="Times New Roman" w:hAnsi="Times New Roman" w:cs="Times New Roman"/>
          <w:color w:val="000000"/>
          <w:highlight w:val="lightGray"/>
        </w:rPr>
        <w:t>bi</w:t>
      </w:r>
      <w:r w:rsidR="007F01EB" w:rsidRPr="003261CB">
        <w:rPr>
          <w:rFonts w:ascii="Times New Roman" w:hAnsi="Times New Roman" w:cs="Times New Roman"/>
          <w:color w:val="000000"/>
          <w:highlight w:val="lightGray"/>
        </w:rPr>
        <w:t xml:space="preserve">, </w:t>
      </w:r>
      <w:r>
        <w:rPr>
          <w:rFonts w:ascii="Times New Roman" w:hAnsi="Times New Roman" w:cs="Times New Roman"/>
          <w:color w:val="000000"/>
          <w:highlight w:val="lightGray"/>
        </w:rPr>
        <w:t>u</w:t>
      </w:r>
      <w:r w:rsidR="007F01EB" w:rsidRPr="003261CB">
        <w:rPr>
          <w:rFonts w:ascii="Times New Roman" w:hAnsi="Times New Roman" w:cs="Times New Roman"/>
          <w:color w:val="000000"/>
          <w:highlight w:val="lightGray"/>
        </w:rPr>
        <w:t xml:space="preserve"> </w:t>
      </w:r>
      <w:r>
        <w:rPr>
          <w:rFonts w:ascii="Times New Roman" w:hAnsi="Times New Roman" w:cs="Times New Roman"/>
          <w:color w:val="000000"/>
          <w:highlight w:val="lightGray"/>
        </w:rPr>
        <w:t>tom</w:t>
      </w:r>
      <w:r w:rsidR="007F01EB" w:rsidRPr="003261CB">
        <w:rPr>
          <w:rFonts w:ascii="Times New Roman" w:hAnsi="Times New Roman" w:cs="Times New Roman"/>
          <w:color w:val="000000"/>
          <w:highlight w:val="lightGray"/>
        </w:rPr>
        <w:t xml:space="preserve"> </w:t>
      </w:r>
      <w:r>
        <w:rPr>
          <w:rFonts w:ascii="Times New Roman" w:hAnsi="Times New Roman" w:cs="Times New Roman"/>
          <w:color w:val="000000"/>
          <w:highlight w:val="lightGray"/>
        </w:rPr>
        <w:t>trenutku</w:t>
      </w:r>
      <w:r w:rsidR="007F01EB" w:rsidRPr="003261CB">
        <w:rPr>
          <w:rFonts w:ascii="Times New Roman" w:hAnsi="Times New Roman" w:cs="Times New Roman"/>
          <w:color w:val="000000"/>
          <w:highlight w:val="lightGray"/>
        </w:rPr>
        <w:t xml:space="preserve">, </w:t>
      </w:r>
      <w:r>
        <w:rPr>
          <w:rFonts w:ascii="Times New Roman" w:hAnsi="Times New Roman" w:cs="Times New Roman"/>
          <w:color w:val="000000"/>
          <w:highlight w:val="lightGray"/>
        </w:rPr>
        <w:t>Radnoj</w:t>
      </w:r>
      <w:r w:rsidR="007F01EB" w:rsidRPr="003261CB">
        <w:rPr>
          <w:rFonts w:ascii="Times New Roman" w:hAnsi="Times New Roman" w:cs="Times New Roman"/>
          <w:color w:val="000000"/>
          <w:highlight w:val="lightGray"/>
        </w:rPr>
        <w:t xml:space="preserve"> </w:t>
      </w:r>
      <w:r>
        <w:rPr>
          <w:rFonts w:ascii="Times New Roman" w:hAnsi="Times New Roman" w:cs="Times New Roman"/>
          <w:color w:val="000000"/>
          <w:highlight w:val="lightGray"/>
        </w:rPr>
        <w:t>grupi</w:t>
      </w:r>
      <w:r w:rsidR="007F01EB" w:rsidRPr="003261CB">
        <w:rPr>
          <w:rFonts w:ascii="Times New Roman" w:hAnsi="Times New Roman" w:cs="Times New Roman"/>
          <w:color w:val="000000"/>
          <w:highlight w:val="lightGray"/>
        </w:rPr>
        <w:t xml:space="preserve"> </w:t>
      </w:r>
      <w:r>
        <w:rPr>
          <w:rFonts w:ascii="Times New Roman" w:hAnsi="Times New Roman" w:cs="Times New Roman"/>
          <w:color w:val="000000"/>
          <w:highlight w:val="lightGray"/>
        </w:rPr>
        <w:t>najkorisniji</w:t>
      </w:r>
      <w:r w:rsidR="007F01EB" w:rsidRPr="003261CB">
        <w:rPr>
          <w:rFonts w:ascii="Times New Roman" w:hAnsi="Times New Roman" w:cs="Times New Roman"/>
          <w:color w:val="000000"/>
          <w:highlight w:val="lightGray"/>
        </w:rPr>
        <w:t xml:space="preserve"> </w:t>
      </w:r>
      <w:r>
        <w:rPr>
          <w:rFonts w:ascii="Times New Roman" w:hAnsi="Times New Roman" w:cs="Times New Roman"/>
          <w:color w:val="000000"/>
          <w:highlight w:val="lightGray"/>
        </w:rPr>
        <w:t>bili</w:t>
      </w:r>
      <w:r w:rsidR="007F01EB" w:rsidRPr="003261CB">
        <w:rPr>
          <w:rFonts w:ascii="Times New Roman" w:hAnsi="Times New Roman" w:cs="Times New Roman"/>
          <w:color w:val="000000"/>
          <w:highlight w:val="lightGray"/>
        </w:rPr>
        <w:t xml:space="preserve"> </w:t>
      </w:r>
      <w:r>
        <w:rPr>
          <w:rFonts w:ascii="Times New Roman" w:hAnsi="Times New Roman" w:cs="Times New Roman"/>
          <w:color w:val="000000"/>
          <w:highlight w:val="lightGray"/>
        </w:rPr>
        <w:t>neformalni</w:t>
      </w:r>
      <w:r w:rsidR="007F01EB" w:rsidRPr="003261CB">
        <w:rPr>
          <w:rFonts w:ascii="Times New Roman" w:hAnsi="Times New Roman" w:cs="Times New Roman"/>
          <w:color w:val="000000"/>
          <w:highlight w:val="lightGray"/>
        </w:rPr>
        <w:t xml:space="preserve"> </w:t>
      </w:r>
      <w:r>
        <w:rPr>
          <w:rFonts w:ascii="Times New Roman" w:hAnsi="Times New Roman" w:cs="Times New Roman"/>
          <w:color w:val="000000"/>
          <w:highlight w:val="lightGray"/>
        </w:rPr>
        <w:t>komentari</w:t>
      </w:r>
      <w:r w:rsidR="007F01EB" w:rsidRPr="003261CB">
        <w:rPr>
          <w:rFonts w:ascii="Times New Roman" w:hAnsi="Times New Roman" w:cs="Times New Roman"/>
          <w:color w:val="000000"/>
          <w:highlight w:val="lightGray"/>
        </w:rPr>
        <w:t xml:space="preserve">. </w:t>
      </w:r>
      <w:r>
        <w:rPr>
          <w:rFonts w:ascii="Times New Roman" w:hAnsi="Times New Roman" w:cs="Times New Roman"/>
          <w:color w:val="000000"/>
          <w:highlight w:val="lightGray"/>
        </w:rPr>
        <w:t>ODIHR</w:t>
      </w:r>
      <w:r w:rsidR="007F01EB" w:rsidRPr="003261CB">
        <w:rPr>
          <w:rFonts w:ascii="Times New Roman" w:hAnsi="Times New Roman" w:cs="Times New Roman"/>
          <w:color w:val="000000"/>
          <w:highlight w:val="lightGray"/>
        </w:rPr>
        <w:t xml:space="preserve"> </w:t>
      </w:r>
      <w:r>
        <w:rPr>
          <w:rFonts w:ascii="Times New Roman" w:hAnsi="Times New Roman" w:cs="Times New Roman"/>
          <w:color w:val="000000"/>
          <w:highlight w:val="lightGray"/>
        </w:rPr>
        <w:t>ostaje</w:t>
      </w:r>
      <w:r w:rsidR="007F01EB" w:rsidRPr="003261CB">
        <w:rPr>
          <w:rFonts w:ascii="Times New Roman" w:hAnsi="Times New Roman" w:cs="Times New Roman"/>
          <w:color w:val="000000"/>
          <w:highlight w:val="lightGray"/>
        </w:rPr>
        <w:t xml:space="preserve"> </w:t>
      </w:r>
      <w:r>
        <w:rPr>
          <w:rFonts w:ascii="Times New Roman" w:hAnsi="Times New Roman" w:cs="Times New Roman"/>
          <w:color w:val="000000"/>
          <w:highlight w:val="lightGray"/>
        </w:rPr>
        <w:t>posvećen</w:t>
      </w:r>
      <w:r w:rsidR="007F01EB" w:rsidRPr="003261CB">
        <w:rPr>
          <w:rFonts w:ascii="Times New Roman" w:hAnsi="Times New Roman" w:cs="Times New Roman"/>
          <w:color w:val="000000"/>
          <w:highlight w:val="lightGray"/>
        </w:rPr>
        <w:t xml:space="preserve"> </w:t>
      </w:r>
      <w:r>
        <w:rPr>
          <w:rFonts w:ascii="Times New Roman" w:hAnsi="Times New Roman" w:cs="Times New Roman"/>
          <w:color w:val="000000"/>
          <w:highlight w:val="lightGray"/>
        </w:rPr>
        <w:t>pružanju</w:t>
      </w:r>
      <w:r w:rsidR="007F01EB" w:rsidRPr="003261CB">
        <w:rPr>
          <w:rFonts w:ascii="Times New Roman" w:hAnsi="Times New Roman" w:cs="Times New Roman"/>
          <w:color w:val="000000"/>
          <w:highlight w:val="lightGray"/>
        </w:rPr>
        <w:t xml:space="preserve"> </w:t>
      </w:r>
      <w:r>
        <w:rPr>
          <w:rFonts w:ascii="Times New Roman" w:hAnsi="Times New Roman" w:cs="Times New Roman"/>
          <w:color w:val="000000"/>
          <w:highlight w:val="lightGray"/>
        </w:rPr>
        <w:t>formalnog</w:t>
      </w:r>
      <w:r w:rsidR="007F01EB" w:rsidRPr="003261CB">
        <w:rPr>
          <w:rFonts w:ascii="Times New Roman" w:hAnsi="Times New Roman" w:cs="Times New Roman"/>
          <w:color w:val="000000"/>
          <w:highlight w:val="lightGray"/>
        </w:rPr>
        <w:t xml:space="preserve"> </w:t>
      </w:r>
      <w:r>
        <w:rPr>
          <w:rFonts w:ascii="Times New Roman" w:hAnsi="Times New Roman" w:cs="Times New Roman"/>
          <w:color w:val="000000"/>
          <w:highlight w:val="lightGray"/>
        </w:rPr>
        <w:t>pravnog</w:t>
      </w:r>
      <w:r w:rsidR="007F01EB" w:rsidRPr="003261CB">
        <w:rPr>
          <w:rFonts w:ascii="Times New Roman" w:hAnsi="Times New Roman" w:cs="Times New Roman"/>
          <w:color w:val="000000"/>
          <w:highlight w:val="lightGray"/>
        </w:rPr>
        <w:t xml:space="preserve"> </w:t>
      </w:r>
      <w:r>
        <w:rPr>
          <w:rFonts w:ascii="Times New Roman" w:hAnsi="Times New Roman" w:cs="Times New Roman"/>
          <w:color w:val="000000"/>
          <w:highlight w:val="lightGray"/>
        </w:rPr>
        <w:t>pregleda</w:t>
      </w:r>
      <w:r w:rsidR="007F01EB" w:rsidRPr="003261CB">
        <w:rPr>
          <w:rFonts w:ascii="Times New Roman" w:hAnsi="Times New Roman" w:cs="Times New Roman"/>
          <w:color w:val="000000"/>
          <w:highlight w:val="lightGray"/>
        </w:rPr>
        <w:t xml:space="preserve"> </w:t>
      </w:r>
      <w:r>
        <w:rPr>
          <w:rFonts w:ascii="Times New Roman" w:hAnsi="Times New Roman" w:cs="Times New Roman"/>
          <w:color w:val="000000"/>
          <w:highlight w:val="lightGray"/>
        </w:rPr>
        <w:t>nacrta</w:t>
      </w:r>
      <w:r w:rsidR="007F01EB" w:rsidRPr="003261CB">
        <w:rPr>
          <w:rFonts w:ascii="Times New Roman" w:hAnsi="Times New Roman" w:cs="Times New Roman"/>
          <w:color w:val="000000"/>
          <w:highlight w:val="cyan"/>
        </w:rPr>
        <w:t xml:space="preserve"> </w:t>
      </w:r>
      <w:r>
        <w:rPr>
          <w:rFonts w:ascii="Times New Roman" w:hAnsi="Times New Roman" w:cs="Times New Roman"/>
          <w:color w:val="000000"/>
          <w:highlight w:val="cyan"/>
        </w:rPr>
        <w:t>ZJBS</w:t>
      </w:r>
      <w:r w:rsidR="007F01EB" w:rsidRPr="003261CB">
        <w:rPr>
          <w:rFonts w:ascii="Times New Roman" w:hAnsi="Times New Roman" w:cs="Times New Roman"/>
          <w:color w:val="000000"/>
          <w:highlight w:val="cyan"/>
        </w:rPr>
        <w:t xml:space="preserve"> </w:t>
      </w:r>
      <w:r>
        <w:rPr>
          <w:rFonts w:ascii="Times New Roman" w:hAnsi="Times New Roman" w:cs="Times New Roman"/>
          <w:color w:val="000000"/>
          <w:highlight w:val="cyan"/>
        </w:rPr>
        <w:t>ili</w:t>
      </w:r>
      <w:r w:rsidR="007F01EB" w:rsidRPr="003261CB">
        <w:rPr>
          <w:rFonts w:ascii="Times New Roman" w:hAnsi="Times New Roman" w:cs="Times New Roman"/>
          <w:color w:val="000000"/>
          <w:highlight w:val="cyan"/>
        </w:rPr>
        <w:t xml:space="preserve"> </w:t>
      </w:r>
      <w:r>
        <w:rPr>
          <w:rFonts w:ascii="Times New Roman" w:hAnsi="Times New Roman" w:cs="Times New Roman"/>
          <w:color w:val="000000"/>
          <w:highlight w:val="cyan"/>
        </w:rPr>
        <w:t>konačnog</w:t>
      </w:r>
      <w:r w:rsidR="007F01EB" w:rsidRPr="003261CB">
        <w:rPr>
          <w:rFonts w:ascii="Times New Roman" w:hAnsi="Times New Roman" w:cs="Times New Roman"/>
          <w:color w:val="000000"/>
          <w:highlight w:val="cyan"/>
        </w:rPr>
        <w:t xml:space="preserve"> </w:t>
      </w:r>
      <w:r>
        <w:rPr>
          <w:rFonts w:ascii="Times New Roman" w:hAnsi="Times New Roman" w:cs="Times New Roman"/>
          <w:color w:val="000000"/>
          <w:highlight w:val="cyan"/>
        </w:rPr>
        <w:t>nacrta</w:t>
      </w:r>
      <w:r w:rsidR="007F01EB" w:rsidRPr="003261CB">
        <w:rPr>
          <w:rFonts w:ascii="Times New Roman" w:hAnsi="Times New Roman" w:cs="Times New Roman"/>
          <w:color w:val="000000"/>
          <w:highlight w:val="cyan"/>
        </w:rPr>
        <w:t xml:space="preserve"> </w:t>
      </w:r>
      <w:r>
        <w:rPr>
          <w:rFonts w:ascii="Times New Roman" w:hAnsi="Times New Roman" w:cs="Times New Roman"/>
          <w:color w:val="000000"/>
          <w:highlight w:val="cyan"/>
        </w:rPr>
        <w:t>zakona</w:t>
      </w:r>
      <w:r w:rsidR="007F01EB" w:rsidRPr="003261CB">
        <w:rPr>
          <w:rFonts w:ascii="Times New Roman" w:hAnsi="Times New Roman" w:cs="Times New Roman"/>
          <w:color w:val="000000"/>
          <w:highlight w:val="cyan"/>
        </w:rPr>
        <w:t xml:space="preserve"> </w:t>
      </w:r>
      <w:r>
        <w:rPr>
          <w:rFonts w:ascii="Times New Roman" w:hAnsi="Times New Roman" w:cs="Times New Roman"/>
          <w:color w:val="000000"/>
          <w:highlight w:val="cyan"/>
        </w:rPr>
        <w:t>kojim</w:t>
      </w:r>
      <w:r w:rsidR="007F01EB" w:rsidRPr="003261CB">
        <w:rPr>
          <w:rFonts w:ascii="Times New Roman" w:hAnsi="Times New Roman" w:cs="Times New Roman"/>
          <w:color w:val="000000"/>
          <w:highlight w:val="cyan"/>
        </w:rPr>
        <w:t xml:space="preserve"> </w:t>
      </w:r>
      <w:r>
        <w:rPr>
          <w:rFonts w:ascii="Times New Roman" w:hAnsi="Times New Roman" w:cs="Times New Roman"/>
          <w:color w:val="000000"/>
          <w:highlight w:val="cyan"/>
        </w:rPr>
        <w:t>se</w:t>
      </w:r>
      <w:r w:rsidR="007F01EB" w:rsidRPr="003261CB">
        <w:rPr>
          <w:rFonts w:ascii="Times New Roman" w:hAnsi="Times New Roman" w:cs="Times New Roman"/>
          <w:color w:val="000000"/>
          <w:highlight w:val="cyan"/>
        </w:rPr>
        <w:t xml:space="preserve"> </w:t>
      </w:r>
      <w:r>
        <w:rPr>
          <w:rFonts w:ascii="Times New Roman" w:hAnsi="Times New Roman" w:cs="Times New Roman"/>
          <w:color w:val="000000"/>
          <w:highlight w:val="cyan"/>
        </w:rPr>
        <w:t>menja</w:t>
      </w:r>
      <w:r w:rsidR="007F01EB" w:rsidRPr="003261CB">
        <w:rPr>
          <w:rFonts w:ascii="Times New Roman" w:hAnsi="Times New Roman" w:cs="Times New Roman"/>
          <w:color w:val="000000"/>
          <w:highlight w:val="cyan"/>
        </w:rPr>
        <w:t xml:space="preserve"> </w:t>
      </w:r>
      <w:r>
        <w:rPr>
          <w:rFonts w:ascii="Times New Roman" w:hAnsi="Times New Roman" w:cs="Times New Roman"/>
          <w:color w:val="000000"/>
          <w:highlight w:val="cyan"/>
        </w:rPr>
        <w:t>i</w:t>
      </w:r>
      <w:r w:rsidR="007F01EB" w:rsidRPr="003261CB">
        <w:rPr>
          <w:rFonts w:ascii="Times New Roman" w:hAnsi="Times New Roman" w:cs="Times New Roman"/>
          <w:color w:val="000000"/>
          <w:highlight w:val="cyan"/>
        </w:rPr>
        <w:t xml:space="preserve"> </w:t>
      </w:r>
      <w:r>
        <w:rPr>
          <w:rFonts w:ascii="Times New Roman" w:hAnsi="Times New Roman" w:cs="Times New Roman"/>
          <w:color w:val="000000"/>
          <w:highlight w:val="cyan"/>
        </w:rPr>
        <w:t>dopunjuje</w:t>
      </w:r>
      <w:r w:rsidR="007F01EB" w:rsidRPr="003261CB">
        <w:rPr>
          <w:rFonts w:ascii="Times New Roman" w:hAnsi="Times New Roman" w:cs="Times New Roman"/>
          <w:color w:val="000000"/>
          <w:highlight w:val="cyan"/>
        </w:rPr>
        <w:t xml:space="preserve"> </w:t>
      </w:r>
      <w:r>
        <w:rPr>
          <w:rFonts w:ascii="Times New Roman" w:hAnsi="Times New Roman" w:cs="Times New Roman"/>
          <w:color w:val="000000"/>
          <w:highlight w:val="cyan"/>
        </w:rPr>
        <w:t>ZJBS</w:t>
      </w:r>
      <w:r w:rsidR="007F01EB" w:rsidRPr="003261CB">
        <w:rPr>
          <w:rFonts w:ascii="Times New Roman" w:hAnsi="Times New Roman" w:cs="Times New Roman"/>
          <w:color w:val="000000"/>
          <w:highlight w:val="lightGray"/>
        </w:rPr>
        <w:t>.</w:t>
      </w:r>
    </w:p>
    <w:p w14:paraId="7D3DF608" w14:textId="77777777" w:rsidR="00BF5B8F" w:rsidRPr="003261CB" w:rsidRDefault="00BF5B8F" w:rsidP="00305A38">
      <w:pPr>
        <w:contextualSpacing/>
        <w:jc w:val="both"/>
        <w:rPr>
          <w:rFonts w:ascii="Times New Roman" w:hAnsi="Times New Roman" w:cs="Times New Roman"/>
          <w:color w:val="000000"/>
          <w:highlight w:val="lightGray"/>
        </w:rPr>
      </w:pPr>
    </w:p>
    <w:p w14:paraId="7766CB8D" w14:textId="6D84088C" w:rsidR="00BF5B8F" w:rsidRPr="003261CB" w:rsidRDefault="00A97B6F" w:rsidP="00305A38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highlight w:val="lightGray"/>
        </w:rPr>
        <w:t>Nakon</w:t>
      </w:r>
      <w:r w:rsidR="00BF5B8F" w:rsidRPr="003261CB">
        <w:rPr>
          <w:rFonts w:ascii="Times New Roman" w:hAnsi="Times New Roman" w:cs="Times New Roman"/>
          <w:color w:val="000000"/>
          <w:highlight w:val="lightGray"/>
        </w:rPr>
        <w:t xml:space="preserve"> </w:t>
      </w:r>
      <w:r>
        <w:rPr>
          <w:rFonts w:ascii="Times New Roman" w:hAnsi="Times New Roman" w:cs="Times New Roman"/>
          <w:color w:val="000000"/>
          <w:highlight w:val="lightGray"/>
        </w:rPr>
        <w:t>što</w:t>
      </w:r>
      <w:r w:rsidR="00BF5B8F" w:rsidRPr="003261CB">
        <w:rPr>
          <w:rFonts w:ascii="Times New Roman" w:hAnsi="Times New Roman" w:cs="Times New Roman"/>
          <w:color w:val="000000"/>
          <w:highlight w:val="lightGray"/>
        </w:rPr>
        <w:t xml:space="preserve"> </w:t>
      </w:r>
      <w:r>
        <w:rPr>
          <w:rFonts w:ascii="Times New Roman" w:hAnsi="Times New Roman" w:cs="Times New Roman"/>
          <w:color w:val="000000"/>
          <w:highlight w:val="lightGray"/>
        </w:rPr>
        <w:t>je</w:t>
      </w:r>
      <w:r w:rsidR="00BF5B8F" w:rsidRPr="003261CB">
        <w:rPr>
          <w:rFonts w:ascii="Times New Roman" w:hAnsi="Times New Roman" w:cs="Times New Roman"/>
          <w:color w:val="000000"/>
          <w:highlight w:val="lightGray"/>
        </w:rPr>
        <w:t xml:space="preserve"> </w:t>
      </w:r>
      <w:r>
        <w:rPr>
          <w:rFonts w:ascii="Times New Roman" w:hAnsi="Times New Roman" w:cs="Times New Roman"/>
          <w:color w:val="000000"/>
          <w:highlight w:val="lightGray"/>
        </w:rPr>
        <w:t>ODIHR</w:t>
      </w:r>
      <w:r w:rsidR="00BF5B8F" w:rsidRPr="003261CB">
        <w:rPr>
          <w:rFonts w:ascii="Times New Roman" w:hAnsi="Times New Roman" w:cs="Times New Roman"/>
          <w:color w:val="000000"/>
          <w:highlight w:val="lightGray"/>
        </w:rPr>
        <w:t xml:space="preserve"> </w:t>
      </w:r>
      <w:r>
        <w:rPr>
          <w:rFonts w:ascii="Times New Roman" w:hAnsi="Times New Roman" w:cs="Times New Roman"/>
          <w:color w:val="000000"/>
          <w:highlight w:val="lightGray"/>
        </w:rPr>
        <w:t>predao</w:t>
      </w:r>
      <w:r w:rsidR="00BF5B8F" w:rsidRPr="003261CB">
        <w:rPr>
          <w:rFonts w:ascii="Times New Roman" w:hAnsi="Times New Roman" w:cs="Times New Roman"/>
          <w:color w:val="000000"/>
          <w:highlight w:val="lightGray"/>
        </w:rPr>
        <w:t xml:space="preserve"> </w:t>
      </w:r>
      <w:r>
        <w:rPr>
          <w:rFonts w:ascii="Times New Roman" w:hAnsi="Times New Roman" w:cs="Times New Roman"/>
          <w:color w:val="000000"/>
          <w:highlight w:val="lightGray"/>
        </w:rPr>
        <w:t>svoje</w:t>
      </w:r>
      <w:r w:rsidR="00BF5B8F" w:rsidRPr="003261CB">
        <w:rPr>
          <w:rFonts w:ascii="Times New Roman" w:hAnsi="Times New Roman" w:cs="Times New Roman"/>
          <w:color w:val="000000"/>
          <w:highlight w:val="lightGray"/>
        </w:rPr>
        <w:t xml:space="preserve"> </w:t>
      </w:r>
      <w:r>
        <w:rPr>
          <w:rFonts w:ascii="Times New Roman" w:hAnsi="Times New Roman" w:cs="Times New Roman"/>
          <w:color w:val="000000"/>
          <w:highlight w:val="lightGray"/>
        </w:rPr>
        <w:t>neformalne</w:t>
      </w:r>
      <w:r w:rsidR="00BF5B8F" w:rsidRPr="003261CB">
        <w:rPr>
          <w:rFonts w:ascii="Times New Roman" w:hAnsi="Times New Roman" w:cs="Times New Roman"/>
          <w:color w:val="000000"/>
          <w:highlight w:val="lightGray"/>
        </w:rPr>
        <w:t xml:space="preserve"> </w:t>
      </w:r>
      <w:r>
        <w:rPr>
          <w:rFonts w:ascii="Times New Roman" w:hAnsi="Times New Roman" w:cs="Times New Roman"/>
          <w:color w:val="000000"/>
          <w:highlight w:val="lightGray"/>
        </w:rPr>
        <w:t>komentare</w:t>
      </w:r>
      <w:r w:rsidR="00BF5B8F" w:rsidRPr="003261CB">
        <w:rPr>
          <w:rFonts w:ascii="Times New Roman" w:hAnsi="Times New Roman" w:cs="Times New Roman"/>
          <w:color w:val="000000"/>
          <w:highlight w:val="lightGray"/>
        </w:rPr>
        <w:t xml:space="preserve"> 28. </w:t>
      </w:r>
      <w:r>
        <w:rPr>
          <w:rFonts w:ascii="Times New Roman" w:hAnsi="Times New Roman" w:cs="Times New Roman"/>
          <w:color w:val="000000"/>
          <w:highlight w:val="lightGray"/>
        </w:rPr>
        <w:t>novembra</w:t>
      </w:r>
      <w:r w:rsidR="00BF5B8F" w:rsidRPr="003261CB">
        <w:rPr>
          <w:rFonts w:ascii="Times New Roman" w:hAnsi="Times New Roman" w:cs="Times New Roman"/>
          <w:color w:val="000000"/>
          <w:highlight w:val="lightGray"/>
        </w:rPr>
        <w:t xml:space="preserve"> 2024. </w:t>
      </w:r>
      <w:r>
        <w:rPr>
          <w:rFonts w:ascii="Times New Roman" w:hAnsi="Times New Roman" w:cs="Times New Roman"/>
          <w:color w:val="000000"/>
          <w:highlight w:val="lightGray"/>
        </w:rPr>
        <w:t>godine</w:t>
      </w:r>
      <w:r w:rsidR="00BF5B8F" w:rsidRPr="003261CB">
        <w:rPr>
          <w:rFonts w:ascii="Times New Roman" w:hAnsi="Times New Roman" w:cs="Times New Roman"/>
          <w:color w:val="000000"/>
          <w:highlight w:val="lightGray"/>
        </w:rPr>
        <w:t xml:space="preserve">, </w:t>
      </w:r>
      <w:r>
        <w:rPr>
          <w:rFonts w:ascii="Times New Roman" w:hAnsi="Times New Roman" w:cs="Times New Roman"/>
          <w:color w:val="000000"/>
          <w:highlight w:val="lightGray"/>
        </w:rPr>
        <w:t>SNS</w:t>
      </w:r>
      <w:r w:rsidR="00BF5B8F" w:rsidRPr="003261CB">
        <w:rPr>
          <w:rFonts w:ascii="Times New Roman" w:hAnsi="Times New Roman" w:cs="Times New Roman"/>
          <w:color w:val="000000"/>
          <w:highlight w:val="lightGray"/>
        </w:rPr>
        <w:t xml:space="preserve"> </w:t>
      </w:r>
      <w:r>
        <w:rPr>
          <w:rFonts w:ascii="Times New Roman" w:hAnsi="Times New Roman" w:cs="Times New Roman"/>
          <w:color w:val="000000"/>
          <w:highlight w:val="lightGray"/>
        </w:rPr>
        <w:t>i</w:t>
      </w:r>
      <w:r w:rsidR="00BF5B8F" w:rsidRPr="003261CB">
        <w:rPr>
          <w:rFonts w:ascii="Times New Roman" w:hAnsi="Times New Roman" w:cs="Times New Roman"/>
          <w:color w:val="000000"/>
          <w:highlight w:val="lightGray"/>
        </w:rPr>
        <w:t xml:space="preserve"> </w:t>
      </w:r>
      <w:r>
        <w:rPr>
          <w:rFonts w:ascii="Times New Roman" w:hAnsi="Times New Roman" w:cs="Times New Roman"/>
          <w:color w:val="000000"/>
          <w:highlight w:val="lightGray"/>
        </w:rPr>
        <w:t>CRTA</w:t>
      </w:r>
      <w:r w:rsidR="00BF5B8F" w:rsidRPr="003261CB">
        <w:rPr>
          <w:rFonts w:ascii="Times New Roman" w:hAnsi="Times New Roman" w:cs="Times New Roman"/>
          <w:color w:val="000000"/>
          <w:highlight w:val="lightGray"/>
        </w:rPr>
        <w:t xml:space="preserve"> </w:t>
      </w:r>
      <w:r>
        <w:rPr>
          <w:rFonts w:ascii="Times New Roman" w:hAnsi="Times New Roman" w:cs="Times New Roman"/>
          <w:color w:val="000000"/>
          <w:highlight w:val="lightGray"/>
        </w:rPr>
        <w:t>su</w:t>
      </w:r>
      <w:r w:rsidR="00BF5B8F" w:rsidRPr="003261CB">
        <w:rPr>
          <w:rFonts w:ascii="Times New Roman" w:hAnsi="Times New Roman" w:cs="Times New Roman"/>
          <w:color w:val="000000"/>
          <w:highlight w:val="lightGray"/>
        </w:rPr>
        <w:t xml:space="preserve"> </w:t>
      </w:r>
      <w:r>
        <w:rPr>
          <w:rFonts w:ascii="Times New Roman" w:hAnsi="Times New Roman" w:cs="Times New Roman"/>
          <w:color w:val="000000"/>
          <w:highlight w:val="lightGray"/>
        </w:rPr>
        <w:t>izmenili</w:t>
      </w:r>
      <w:r w:rsidR="00BF5B8F" w:rsidRPr="003261CB">
        <w:rPr>
          <w:rFonts w:ascii="Times New Roman" w:hAnsi="Times New Roman" w:cs="Times New Roman"/>
          <w:color w:val="000000"/>
          <w:highlight w:val="lightGray"/>
        </w:rPr>
        <w:t xml:space="preserve"> </w:t>
      </w:r>
      <w:r>
        <w:rPr>
          <w:rFonts w:ascii="Times New Roman" w:hAnsi="Times New Roman" w:cs="Times New Roman"/>
          <w:color w:val="000000"/>
          <w:highlight w:val="lightGray"/>
        </w:rPr>
        <w:t>svoje</w:t>
      </w:r>
      <w:r w:rsidR="00BF5B8F" w:rsidRPr="003261CB">
        <w:rPr>
          <w:rFonts w:ascii="Times New Roman" w:hAnsi="Times New Roman" w:cs="Times New Roman"/>
          <w:color w:val="000000"/>
          <w:highlight w:val="lightGray"/>
        </w:rPr>
        <w:t xml:space="preserve"> </w:t>
      </w:r>
      <w:r>
        <w:rPr>
          <w:rFonts w:ascii="Times New Roman" w:hAnsi="Times New Roman" w:cs="Times New Roman"/>
          <w:color w:val="000000"/>
          <w:highlight w:val="lightGray"/>
        </w:rPr>
        <w:t>predloge</w:t>
      </w:r>
      <w:r w:rsidR="00BF5B8F" w:rsidRPr="003261CB">
        <w:rPr>
          <w:rFonts w:ascii="Times New Roman" w:hAnsi="Times New Roman" w:cs="Times New Roman"/>
          <w:color w:val="000000"/>
          <w:highlight w:val="lightGray"/>
        </w:rPr>
        <w:t xml:space="preserve"> </w:t>
      </w:r>
      <w:r>
        <w:rPr>
          <w:rFonts w:ascii="Times New Roman" w:hAnsi="Times New Roman" w:cs="Times New Roman"/>
          <w:color w:val="000000"/>
          <w:highlight w:val="lightGray"/>
        </w:rPr>
        <w:t>nacrta</w:t>
      </w:r>
      <w:r w:rsidR="00BF5B8F" w:rsidRPr="003261CB">
        <w:rPr>
          <w:rFonts w:ascii="Times New Roman" w:hAnsi="Times New Roman" w:cs="Times New Roman"/>
          <w:color w:val="000000"/>
          <w:highlight w:val="lightGray"/>
        </w:rPr>
        <w:t xml:space="preserve"> </w:t>
      </w:r>
      <w:r>
        <w:rPr>
          <w:rFonts w:ascii="Times New Roman" w:hAnsi="Times New Roman" w:cs="Times New Roman"/>
          <w:color w:val="000000"/>
          <w:highlight w:val="lightGray"/>
        </w:rPr>
        <w:t>zakona</w:t>
      </w:r>
      <w:r w:rsidR="00BF5B8F" w:rsidRPr="003261CB">
        <w:rPr>
          <w:rFonts w:ascii="Times New Roman" w:hAnsi="Times New Roman" w:cs="Times New Roman"/>
          <w:color w:val="000000"/>
          <w:highlight w:val="lightGray"/>
        </w:rPr>
        <w:t xml:space="preserve">. </w:t>
      </w:r>
      <w:r>
        <w:rPr>
          <w:rFonts w:ascii="Times New Roman" w:hAnsi="Times New Roman" w:cs="Times New Roman"/>
          <w:color w:val="000000"/>
          <w:highlight w:val="lightGray"/>
        </w:rPr>
        <w:t>Međutim</w:t>
      </w:r>
      <w:r w:rsidR="00BF5B8F" w:rsidRPr="003261CB">
        <w:rPr>
          <w:rFonts w:ascii="Times New Roman" w:hAnsi="Times New Roman" w:cs="Times New Roman"/>
          <w:color w:val="000000"/>
          <w:highlight w:val="lightGray"/>
        </w:rPr>
        <w:t xml:space="preserve">, </w:t>
      </w:r>
      <w:r>
        <w:rPr>
          <w:rFonts w:ascii="Times New Roman" w:hAnsi="Times New Roman" w:cs="Times New Roman"/>
          <w:color w:val="000000"/>
          <w:highlight w:val="lightGray"/>
        </w:rPr>
        <w:t>članovi</w:t>
      </w:r>
      <w:r w:rsidR="00BF5B8F" w:rsidRPr="003261CB">
        <w:rPr>
          <w:rFonts w:ascii="Times New Roman" w:hAnsi="Times New Roman" w:cs="Times New Roman"/>
          <w:color w:val="000000"/>
          <w:highlight w:val="lightGray"/>
        </w:rPr>
        <w:t xml:space="preserve"> </w:t>
      </w:r>
      <w:r>
        <w:rPr>
          <w:rFonts w:ascii="Times New Roman" w:hAnsi="Times New Roman" w:cs="Times New Roman"/>
          <w:color w:val="000000"/>
          <w:highlight w:val="lightGray"/>
        </w:rPr>
        <w:t>Radne</w:t>
      </w:r>
      <w:r w:rsidR="00BF5B8F" w:rsidRPr="003261CB">
        <w:rPr>
          <w:rFonts w:ascii="Times New Roman" w:hAnsi="Times New Roman" w:cs="Times New Roman"/>
          <w:color w:val="000000"/>
          <w:highlight w:val="lightGray"/>
        </w:rPr>
        <w:t xml:space="preserve"> </w:t>
      </w:r>
      <w:r>
        <w:rPr>
          <w:rFonts w:ascii="Times New Roman" w:hAnsi="Times New Roman" w:cs="Times New Roman"/>
          <w:color w:val="000000"/>
          <w:highlight w:val="lightGray"/>
        </w:rPr>
        <w:t>grupe</w:t>
      </w:r>
      <w:r w:rsidR="00BF5B8F" w:rsidRPr="003261CB">
        <w:rPr>
          <w:rFonts w:ascii="Times New Roman" w:hAnsi="Times New Roman" w:cs="Times New Roman"/>
          <w:color w:val="000000"/>
          <w:highlight w:val="lightGray"/>
        </w:rPr>
        <w:t xml:space="preserve"> </w:t>
      </w:r>
      <w:r>
        <w:rPr>
          <w:rFonts w:ascii="Times New Roman" w:hAnsi="Times New Roman" w:cs="Times New Roman"/>
          <w:color w:val="000000"/>
          <w:highlight w:val="lightGray"/>
        </w:rPr>
        <w:t>nisu</w:t>
      </w:r>
      <w:r w:rsidR="00BF5B8F" w:rsidRPr="003261CB">
        <w:rPr>
          <w:rFonts w:ascii="Times New Roman" w:hAnsi="Times New Roman" w:cs="Times New Roman"/>
          <w:color w:val="000000"/>
          <w:highlight w:val="lightGray"/>
        </w:rPr>
        <w:t xml:space="preserve"> </w:t>
      </w:r>
      <w:r>
        <w:rPr>
          <w:rFonts w:ascii="Times New Roman" w:hAnsi="Times New Roman" w:cs="Times New Roman"/>
          <w:color w:val="000000"/>
          <w:highlight w:val="lightGray"/>
        </w:rPr>
        <w:t>postigli</w:t>
      </w:r>
      <w:r w:rsidR="00BF5B8F" w:rsidRPr="003261CB">
        <w:rPr>
          <w:rFonts w:ascii="Times New Roman" w:hAnsi="Times New Roman" w:cs="Times New Roman"/>
          <w:color w:val="000000"/>
          <w:highlight w:val="lightGray"/>
        </w:rPr>
        <w:t xml:space="preserve"> </w:t>
      </w:r>
      <w:r>
        <w:rPr>
          <w:rFonts w:ascii="Times New Roman" w:hAnsi="Times New Roman" w:cs="Times New Roman"/>
          <w:color w:val="000000"/>
          <w:highlight w:val="lightGray"/>
        </w:rPr>
        <w:t>saglasnost</w:t>
      </w:r>
      <w:r w:rsidR="00BF5B8F" w:rsidRPr="003261CB">
        <w:rPr>
          <w:rFonts w:ascii="Times New Roman" w:hAnsi="Times New Roman" w:cs="Times New Roman"/>
          <w:color w:val="000000"/>
          <w:highlight w:val="lightGray"/>
        </w:rPr>
        <w:t xml:space="preserve"> </w:t>
      </w:r>
      <w:r>
        <w:rPr>
          <w:rFonts w:ascii="Times New Roman" w:hAnsi="Times New Roman" w:cs="Times New Roman"/>
          <w:color w:val="000000"/>
          <w:highlight w:val="lightGray"/>
        </w:rPr>
        <w:t>u</w:t>
      </w:r>
      <w:r w:rsidR="00BF5B8F" w:rsidRPr="003261CB">
        <w:rPr>
          <w:rFonts w:ascii="Times New Roman" w:hAnsi="Times New Roman" w:cs="Times New Roman"/>
          <w:color w:val="000000"/>
          <w:highlight w:val="lightGray"/>
        </w:rPr>
        <w:t xml:space="preserve"> </w:t>
      </w:r>
      <w:r>
        <w:rPr>
          <w:rFonts w:ascii="Times New Roman" w:hAnsi="Times New Roman" w:cs="Times New Roman"/>
          <w:color w:val="000000"/>
          <w:highlight w:val="lightGray"/>
        </w:rPr>
        <w:t>vezi</w:t>
      </w:r>
      <w:r w:rsidR="00BF5B8F" w:rsidRPr="003261CB">
        <w:rPr>
          <w:rFonts w:ascii="Times New Roman" w:hAnsi="Times New Roman" w:cs="Times New Roman"/>
          <w:color w:val="000000"/>
          <w:highlight w:val="lightGray"/>
        </w:rPr>
        <w:t xml:space="preserve"> </w:t>
      </w:r>
      <w:r>
        <w:rPr>
          <w:rFonts w:ascii="Times New Roman" w:hAnsi="Times New Roman" w:cs="Times New Roman"/>
          <w:color w:val="000000"/>
          <w:highlight w:val="lightGray"/>
        </w:rPr>
        <w:t>sa</w:t>
      </w:r>
      <w:r w:rsidR="00BF5B8F" w:rsidRPr="003261CB">
        <w:rPr>
          <w:rFonts w:ascii="Times New Roman" w:hAnsi="Times New Roman" w:cs="Times New Roman"/>
          <w:color w:val="000000"/>
          <w:highlight w:val="lightGray"/>
        </w:rPr>
        <w:t xml:space="preserve"> </w:t>
      </w:r>
      <w:r>
        <w:rPr>
          <w:rFonts w:ascii="Times New Roman" w:hAnsi="Times New Roman" w:cs="Times New Roman"/>
          <w:color w:val="000000"/>
          <w:highlight w:val="lightGray"/>
        </w:rPr>
        <w:t>jednim</w:t>
      </w:r>
      <w:r w:rsidR="00BF5B8F" w:rsidRPr="003261CB">
        <w:rPr>
          <w:rFonts w:ascii="Times New Roman" w:hAnsi="Times New Roman" w:cs="Times New Roman"/>
          <w:color w:val="000000"/>
          <w:highlight w:val="lightGray"/>
        </w:rPr>
        <w:t xml:space="preserve"> </w:t>
      </w:r>
      <w:r>
        <w:rPr>
          <w:rFonts w:ascii="Times New Roman" w:hAnsi="Times New Roman" w:cs="Times New Roman"/>
          <w:color w:val="000000"/>
          <w:highlight w:val="lightGray"/>
        </w:rPr>
        <w:t>usklađenim</w:t>
      </w:r>
      <w:r w:rsidR="00BF5B8F" w:rsidRPr="003261CB">
        <w:rPr>
          <w:rFonts w:ascii="Times New Roman" w:hAnsi="Times New Roman" w:cs="Times New Roman"/>
          <w:color w:val="000000"/>
          <w:highlight w:val="lightGray"/>
        </w:rPr>
        <w:t xml:space="preserve"> </w:t>
      </w:r>
      <w:r>
        <w:rPr>
          <w:rFonts w:ascii="Times New Roman" w:hAnsi="Times New Roman" w:cs="Times New Roman"/>
          <w:color w:val="000000"/>
          <w:highlight w:val="lightGray"/>
        </w:rPr>
        <w:t>predlogom</w:t>
      </w:r>
      <w:r w:rsidR="00BF5B8F" w:rsidRPr="003261CB">
        <w:rPr>
          <w:rFonts w:ascii="Times New Roman" w:hAnsi="Times New Roman" w:cs="Times New Roman"/>
          <w:color w:val="000000"/>
          <w:highlight w:val="lightGray"/>
        </w:rPr>
        <w:t xml:space="preserve">. </w:t>
      </w:r>
      <w:r>
        <w:rPr>
          <w:rFonts w:ascii="Times New Roman" w:hAnsi="Times New Roman" w:cs="Times New Roman"/>
          <w:color w:val="000000"/>
          <w:highlight w:val="lightGray"/>
        </w:rPr>
        <w:t>Predsedavajući</w:t>
      </w:r>
      <w:r w:rsidR="00BF5B8F" w:rsidRPr="003261CB">
        <w:rPr>
          <w:rFonts w:ascii="Times New Roman" w:hAnsi="Times New Roman" w:cs="Times New Roman"/>
          <w:color w:val="000000"/>
          <w:highlight w:val="lightGray"/>
        </w:rPr>
        <w:t xml:space="preserve"> </w:t>
      </w:r>
      <w:r>
        <w:rPr>
          <w:rFonts w:ascii="Times New Roman" w:hAnsi="Times New Roman" w:cs="Times New Roman"/>
          <w:color w:val="000000"/>
          <w:highlight w:val="lightGray"/>
        </w:rPr>
        <w:t>je</w:t>
      </w:r>
      <w:r w:rsidR="00BF5B8F" w:rsidRPr="003261CB">
        <w:rPr>
          <w:rFonts w:ascii="Times New Roman" w:hAnsi="Times New Roman" w:cs="Times New Roman"/>
          <w:color w:val="000000"/>
          <w:highlight w:val="lightGray"/>
        </w:rPr>
        <w:t xml:space="preserve"> 16. </w:t>
      </w:r>
      <w:r>
        <w:rPr>
          <w:rFonts w:ascii="Times New Roman" w:hAnsi="Times New Roman" w:cs="Times New Roman"/>
          <w:color w:val="000000"/>
          <w:highlight w:val="lightGray"/>
        </w:rPr>
        <w:t>januara</w:t>
      </w:r>
      <w:r w:rsidR="00BF5B8F" w:rsidRPr="003261CB">
        <w:rPr>
          <w:rFonts w:ascii="Times New Roman" w:hAnsi="Times New Roman" w:cs="Times New Roman"/>
          <w:color w:val="000000"/>
          <w:highlight w:val="lightGray"/>
        </w:rPr>
        <w:t xml:space="preserve"> </w:t>
      </w:r>
      <w:r>
        <w:rPr>
          <w:rFonts w:ascii="Times New Roman" w:hAnsi="Times New Roman" w:cs="Times New Roman"/>
          <w:color w:val="000000"/>
          <w:highlight w:val="lightGray"/>
        </w:rPr>
        <w:t>podneo</w:t>
      </w:r>
      <w:r w:rsidR="00BF5B8F" w:rsidRPr="003261CB">
        <w:rPr>
          <w:rFonts w:ascii="Times New Roman" w:hAnsi="Times New Roman" w:cs="Times New Roman"/>
          <w:color w:val="000000"/>
          <w:highlight w:val="lightGray"/>
        </w:rPr>
        <w:t xml:space="preserve"> </w:t>
      </w:r>
      <w:r>
        <w:rPr>
          <w:rFonts w:ascii="Times New Roman" w:hAnsi="Times New Roman" w:cs="Times New Roman"/>
          <w:color w:val="000000"/>
          <w:highlight w:val="lightGray"/>
        </w:rPr>
        <w:t>izmenjene</w:t>
      </w:r>
      <w:r w:rsidR="00BF5B8F" w:rsidRPr="003261CB">
        <w:rPr>
          <w:rFonts w:ascii="Times New Roman" w:hAnsi="Times New Roman" w:cs="Times New Roman"/>
          <w:color w:val="000000"/>
          <w:highlight w:val="lightGray"/>
        </w:rPr>
        <w:t xml:space="preserve"> </w:t>
      </w:r>
      <w:r>
        <w:rPr>
          <w:rFonts w:ascii="Times New Roman" w:hAnsi="Times New Roman" w:cs="Times New Roman"/>
          <w:color w:val="000000"/>
          <w:highlight w:val="lightGray"/>
        </w:rPr>
        <w:t>nacrte</w:t>
      </w:r>
      <w:r w:rsidR="00BF5B8F" w:rsidRPr="003261CB">
        <w:rPr>
          <w:rFonts w:ascii="Times New Roman" w:hAnsi="Times New Roman" w:cs="Times New Roman"/>
          <w:color w:val="000000"/>
          <w:highlight w:val="lightGray"/>
        </w:rPr>
        <w:t xml:space="preserve"> </w:t>
      </w:r>
      <w:r>
        <w:rPr>
          <w:rFonts w:ascii="Times New Roman" w:hAnsi="Times New Roman" w:cs="Times New Roman"/>
          <w:color w:val="000000"/>
          <w:highlight w:val="lightGray"/>
        </w:rPr>
        <w:t>skupštinskom</w:t>
      </w:r>
      <w:r w:rsidR="00BF5B8F" w:rsidRPr="003261CB">
        <w:rPr>
          <w:rFonts w:ascii="Times New Roman" w:hAnsi="Times New Roman" w:cs="Times New Roman"/>
          <w:color w:val="000000"/>
          <w:highlight w:val="lightGray"/>
        </w:rPr>
        <w:t xml:space="preserve"> </w:t>
      </w:r>
      <w:r>
        <w:rPr>
          <w:rFonts w:ascii="Times New Roman" w:hAnsi="Times New Roman" w:cs="Times New Roman"/>
          <w:color w:val="000000"/>
          <w:highlight w:val="lightGray"/>
        </w:rPr>
        <w:t>Odboru</w:t>
      </w:r>
      <w:r w:rsidR="00BF5B8F" w:rsidRPr="003261CB">
        <w:rPr>
          <w:rFonts w:ascii="Times New Roman" w:hAnsi="Times New Roman" w:cs="Times New Roman"/>
          <w:color w:val="000000"/>
          <w:highlight w:val="lightGray"/>
        </w:rPr>
        <w:t xml:space="preserve"> </w:t>
      </w:r>
      <w:r>
        <w:rPr>
          <w:rFonts w:ascii="Times New Roman" w:hAnsi="Times New Roman" w:cs="Times New Roman"/>
          <w:color w:val="000000"/>
          <w:highlight w:val="lightGray"/>
        </w:rPr>
        <w:t>za</w:t>
      </w:r>
      <w:r w:rsidR="00BF5B8F" w:rsidRPr="003261CB">
        <w:rPr>
          <w:rFonts w:ascii="Times New Roman" w:hAnsi="Times New Roman" w:cs="Times New Roman"/>
          <w:color w:val="000000"/>
          <w:highlight w:val="lightGray"/>
        </w:rPr>
        <w:t xml:space="preserve"> </w:t>
      </w:r>
      <w:r>
        <w:rPr>
          <w:rFonts w:ascii="Times New Roman" w:hAnsi="Times New Roman" w:cs="Times New Roman"/>
          <w:color w:val="000000"/>
          <w:highlight w:val="lightGray"/>
        </w:rPr>
        <w:t>ustavna</w:t>
      </w:r>
      <w:r w:rsidR="00BF5B8F" w:rsidRPr="003261CB">
        <w:rPr>
          <w:rFonts w:ascii="Times New Roman" w:hAnsi="Times New Roman" w:cs="Times New Roman"/>
          <w:color w:val="000000"/>
          <w:highlight w:val="lightGray"/>
        </w:rPr>
        <w:t xml:space="preserve"> </w:t>
      </w:r>
      <w:r>
        <w:rPr>
          <w:rFonts w:ascii="Times New Roman" w:hAnsi="Times New Roman" w:cs="Times New Roman"/>
          <w:color w:val="000000"/>
          <w:highlight w:val="lightGray"/>
        </w:rPr>
        <w:t>pitanja</w:t>
      </w:r>
      <w:r w:rsidR="00BF5B8F" w:rsidRPr="003261CB">
        <w:rPr>
          <w:rFonts w:ascii="Times New Roman" w:hAnsi="Times New Roman" w:cs="Times New Roman"/>
          <w:color w:val="000000"/>
          <w:highlight w:val="lightGray"/>
        </w:rPr>
        <w:t xml:space="preserve">. </w:t>
      </w:r>
      <w:r>
        <w:rPr>
          <w:rFonts w:ascii="Times New Roman" w:hAnsi="Times New Roman" w:cs="Times New Roman"/>
          <w:color w:val="000000"/>
          <w:highlight w:val="lightGray"/>
        </w:rPr>
        <w:t>Nakon</w:t>
      </w:r>
      <w:r w:rsidR="00BF5B8F" w:rsidRPr="003261CB">
        <w:rPr>
          <w:rFonts w:ascii="Times New Roman" w:hAnsi="Times New Roman" w:cs="Times New Roman"/>
          <w:color w:val="000000"/>
          <w:highlight w:val="lightGray"/>
        </w:rPr>
        <w:t xml:space="preserve"> </w:t>
      </w:r>
      <w:r>
        <w:rPr>
          <w:rFonts w:ascii="Times New Roman" w:hAnsi="Times New Roman" w:cs="Times New Roman"/>
          <w:color w:val="000000"/>
          <w:highlight w:val="lightGray"/>
        </w:rPr>
        <w:t>toga</w:t>
      </w:r>
      <w:r w:rsidR="00BF5B8F" w:rsidRPr="003261CB">
        <w:rPr>
          <w:rFonts w:ascii="Times New Roman" w:hAnsi="Times New Roman" w:cs="Times New Roman"/>
          <w:color w:val="000000"/>
          <w:highlight w:val="lightGray"/>
        </w:rPr>
        <w:t xml:space="preserve">, </w:t>
      </w:r>
      <w:r>
        <w:rPr>
          <w:rFonts w:ascii="Times New Roman" w:hAnsi="Times New Roman" w:cs="Times New Roman"/>
          <w:color w:val="000000"/>
          <w:highlight w:val="lightGray"/>
        </w:rPr>
        <w:t>predsednik</w:t>
      </w:r>
      <w:r w:rsidR="00BF5B8F" w:rsidRPr="003261CB">
        <w:rPr>
          <w:rFonts w:ascii="Times New Roman" w:hAnsi="Times New Roman" w:cs="Times New Roman"/>
          <w:color w:val="000000"/>
          <w:highlight w:val="lightGray"/>
        </w:rPr>
        <w:t xml:space="preserve"> </w:t>
      </w:r>
      <w:r>
        <w:rPr>
          <w:rFonts w:ascii="Times New Roman" w:hAnsi="Times New Roman" w:cs="Times New Roman"/>
          <w:color w:val="000000"/>
          <w:highlight w:val="lightGray"/>
        </w:rPr>
        <w:t>Radne</w:t>
      </w:r>
      <w:r w:rsidR="00BF5B8F" w:rsidRPr="003261CB">
        <w:rPr>
          <w:rFonts w:ascii="Times New Roman" w:hAnsi="Times New Roman" w:cs="Times New Roman"/>
          <w:color w:val="000000"/>
          <w:highlight w:val="lightGray"/>
        </w:rPr>
        <w:t xml:space="preserve"> </w:t>
      </w:r>
      <w:r>
        <w:rPr>
          <w:rFonts w:ascii="Times New Roman" w:hAnsi="Times New Roman" w:cs="Times New Roman"/>
          <w:color w:val="000000"/>
          <w:highlight w:val="lightGray"/>
        </w:rPr>
        <w:t>grupe</w:t>
      </w:r>
      <w:r w:rsidR="00BF5B8F" w:rsidRPr="003261CB">
        <w:rPr>
          <w:rFonts w:ascii="Times New Roman" w:hAnsi="Times New Roman" w:cs="Times New Roman"/>
          <w:color w:val="000000"/>
          <w:highlight w:val="lightGray"/>
        </w:rPr>
        <w:t xml:space="preserve"> </w:t>
      </w:r>
      <w:r>
        <w:rPr>
          <w:rFonts w:ascii="Times New Roman" w:hAnsi="Times New Roman" w:cs="Times New Roman"/>
          <w:color w:val="000000"/>
          <w:highlight w:val="lightGray"/>
        </w:rPr>
        <w:t>je</w:t>
      </w:r>
      <w:r w:rsidR="00BF5B8F" w:rsidRPr="003261CB">
        <w:rPr>
          <w:rFonts w:ascii="Times New Roman" w:hAnsi="Times New Roman" w:cs="Times New Roman"/>
          <w:color w:val="000000"/>
          <w:highlight w:val="lightGray"/>
        </w:rPr>
        <w:t xml:space="preserve"> </w:t>
      </w:r>
      <w:r>
        <w:rPr>
          <w:rFonts w:ascii="Times New Roman" w:hAnsi="Times New Roman" w:cs="Times New Roman"/>
          <w:color w:val="000000"/>
          <w:highlight w:val="lightGray"/>
        </w:rPr>
        <w:t>tražio</w:t>
      </w:r>
      <w:r w:rsidR="00BF5B8F" w:rsidRPr="003261CB">
        <w:rPr>
          <w:rFonts w:ascii="Times New Roman" w:hAnsi="Times New Roman" w:cs="Times New Roman"/>
          <w:color w:val="000000"/>
          <w:highlight w:val="lightGray"/>
        </w:rPr>
        <w:t xml:space="preserve"> </w:t>
      </w:r>
      <w:r>
        <w:rPr>
          <w:rFonts w:ascii="Times New Roman" w:hAnsi="Times New Roman" w:cs="Times New Roman"/>
          <w:color w:val="000000"/>
          <w:highlight w:val="lightGray"/>
        </w:rPr>
        <w:t>od</w:t>
      </w:r>
      <w:r w:rsidR="00BF5B8F" w:rsidRPr="003261CB">
        <w:rPr>
          <w:rFonts w:ascii="Times New Roman" w:hAnsi="Times New Roman" w:cs="Times New Roman"/>
          <w:color w:val="000000"/>
          <w:highlight w:val="lightGray"/>
        </w:rPr>
        <w:t xml:space="preserve"> </w:t>
      </w:r>
      <w:r>
        <w:rPr>
          <w:rFonts w:ascii="Times New Roman" w:hAnsi="Times New Roman" w:cs="Times New Roman"/>
          <w:color w:val="000000"/>
          <w:highlight w:val="lightGray"/>
        </w:rPr>
        <w:t>ODIHR</w:t>
      </w:r>
      <w:r w:rsidR="00BF5B8F" w:rsidRPr="003261CB">
        <w:rPr>
          <w:rFonts w:ascii="Times New Roman" w:hAnsi="Times New Roman" w:cs="Times New Roman"/>
          <w:color w:val="000000"/>
          <w:highlight w:val="lightGray"/>
        </w:rPr>
        <w:t>-</w:t>
      </w:r>
      <w:r>
        <w:rPr>
          <w:rFonts w:ascii="Times New Roman" w:hAnsi="Times New Roman" w:cs="Times New Roman"/>
          <w:color w:val="000000"/>
          <w:highlight w:val="lightGray"/>
        </w:rPr>
        <w:t>a</w:t>
      </w:r>
      <w:r w:rsidR="00BF5B8F" w:rsidRPr="003261CB">
        <w:rPr>
          <w:rFonts w:ascii="Times New Roman" w:hAnsi="Times New Roman" w:cs="Times New Roman"/>
          <w:color w:val="000000"/>
          <w:highlight w:val="lightGray"/>
        </w:rPr>
        <w:t xml:space="preserve"> </w:t>
      </w:r>
      <w:r>
        <w:rPr>
          <w:rFonts w:ascii="Times New Roman" w:hAnsi="Times New Roman" w:cs="Times New Roman"/>
          <w:color w:val="000000"/>
          <w:highlight w:val="lightGray"/>
        </w:rPr>
        <w:t>da</w:t>
      </w:r>
      <w:r w:rsidR="00BF5B8F" w:rsidRPr="003261CB">
        <w:rPr>
          <w:rFonts w:ascii="Times New Roman" w:hAnsi="Times New Roman" w:cs="Times New Roman"/>
          <w:color w:val="000000"/>
          <w:highlight w:val="lightGray"/>
        </w:rPr>
        <w:t xml:space="preserve"> </w:t>
      </w:r>
      <w:r>
        <w:rPr>
          <w:rFonts w:ascii="Times New Roman" w:hAnsi="Times New Roman" w:cs="Times New Roman"/>
          <w:color w:val="000000"/>
          <w:highlight w:val="lightGray"/>
        </w:rPr>
        <w:t>ažurira</w:t>
      </w:r>
      <w:r w:rsidR="00BF5B8F" w:rsidRPr="003261CB">
        <w:rPr>
          <w:rFonts w:ascii="Times New Roman" w:hAnsi="Times New Roman" w:cs="Times New Roman"/>
          <w:color w:val="000000"/>
          <w:highlight w:val="lightGray"/>
        </w:rPr>
        <w:t xml:space="preserve"> </w:t>
      </w:r>
      <w:r>
        <w:rPr>
          <w:rFonts w:ascii="Times New Roman" w:hAnsi="Times New Roman" w:cs="Times New Roman"/>
          <w:color w:val="000000"/>
          <w:highlight w:val="lightGray"/>
        </w:rPr>
        <w:t>svoje</w:t>
      </w:r>
      <w:r w:rsidR="00BF5B8F" w:rsidRPr="003261CB">
        <w:rPr>
          <w:rFonts w:ascii="Times New Roman" w:hAnsi="Times New Roman" w:cs="Times New Roman"/>
          <w:color w:val="000000"/>
          <w:highlight w:val="lightGray"/>
        </w:rPr>
        <w:t xml:space="preserve"> </w:t>
      </w:r>
      <w:r>
        <w:rPr>
          <w:rFonts w:ascii="Times New Roman" w:hAnsi="Times New Roman" w:cs="Times New Roman"/>
          <w:color w:val="000000"/>
          <w:highlight w:val="lightGray"/>
        </w:rPr>
        <w:t>komentare</w:t>
      </w:r>
      <w:r w:rsidR="00BF5B8F" w:rsidRPr="003261CB">
        <w:rPr>
          <w:rFonts w:ascii="Times New Roman" w:hAnsi="Times New Roman" w:cs="Times New Roman"/>
          <w:color w:val="000000"/>
          <w:highlight w:val="lightGray"/>
        </w:rPr>
        <w:t xml:space="preserve"> </w:t>
      </w:r>
      <w:r>
        <w:rPr>
          <w:rFonts w:ascii="Times New Roman" w:hAnsi="Times New Roman" w:cs="Times New Roman"/>
          <w:color w:val="000000"/>
          <w:highlight w:val="lightGray"/>
        </w:rPr>
        <w:t>iz</w:t>
      </w:r>
      <w:r w:rsidR="00BF5B8F" w:rsidRPr="003261CB">
        <w:rPr>
          <w:rFonts w:ascii="Times New Roman" w:hAnsi="Times New Roman" w:cs="Times New Roman"/>
          <w:color w:val="000000"/>
          <w:highlight w:val="lightGray"/>
        </w:rPr>
        <w:t xml:space="preserve"> 2024. </w:t>
      </w:r>
      <w:r>
        <w:rPr>
          <w:rFonts w:ascii="Times New Roman" w:hAnsi="Times New Roman" w:cs="Times New Roman"/>
          <w:color w:val="000000"/>
          <w:highlight w:val="lightGray"/>
        </w:rPr>
        <w:t>godine</w:t>
      </w:r>
      <w:r w:rsidR="00BF5B8F" w:rsidRPr="003261CB">
        <w:rPr>
          <w:rFonts w:ascii="Times New Roman" w:hAnsi="Times New Roman" w:cs="Times New Roman"/>
          <w:color w:val="000000"/>
          <w:highlight w:val="lightGray"/>
        </w:rPr>
        <w:t xml:space="preserve"> </w:t>
      </w:r>
      <w:r>
        <w:rPr>
          <w:rFonts w:ascii="Times New Roman" w:hAnsi="Times New Roman" w:cs="Times New Roman"/>
          <w:color w:val="000000"/>
          <w:highlight w:val="lightGray"/>
        </w:rPr>
        <w:t>kako</w:t>
      </w:r>
      <w:r w:rsidR="00BF5B8F" w:rsidRPr="003261CB">
        <w:rPr>
          <w:rFonts w:ascii="Times New Roman" w:hAnsi="Times New Roman" w:cs="Times New Roman"/>
          <w:color w:val="000000"/>
          <w:highlight w:val="lightGray"/>
        </w:rPr>
        <w:t xml:space="preserve"> </w:t>
      </w:r>
      <w:r>
        <w:rPr>
          <w:rFonts w:ascii="Times New Roman" w:hAnsi="Times New Roman" w:cs="Times New Roman"/>
          <w:color w:val="000000"/>
          <w:highlight w:val="lightGray"/>
        </w:rPr>
        <w:t>bi</w:t>
      </w:r>
      <w:r w:rsidR="00BF5B8F" w:rsidRPr="003261CB">
        <w:rPr>
          <w:rFonts w:ascii="Times New Roman" w:hAnsi="Times New Roman" w:cs="Times New Roman"/>
          <w:color w:val="000000"/>
          <w:highlight w:val="lightGray"/>
        </w:rPr>
        <w:t xml:space="preserve"> </w:t>
      </w:r>
      <w:r>
        <w:rPr>
          <w:rFonts w:ascii="Times New Roman" w:hAnsi="Times New Roman" w:cs="Times New Roman"/>
          <w:color w:val="000000"/>
          <w:highlight w:val="lightGray"/>
        </w:rPr>
        <w:t>oni</w:t>
      </w:r>
      <w:r w:rsidR="00BF5B8F" w:rsidRPr="003261CB">
        <w:rPr>
          <w:rFonts w:ascii="Times New Roman" w:hAnsi="Times New Roman" w:cs="Times New Roman"/>
          <w:color w:val="000000"/>
          <w:highlight w:val="lightGray"/>
        </w:rPr>
        <w:t xml:space="preserve"> </w:t>
      </w:r>
      <w:r>
        <w:rPr>
          <w:rFonts w:ascii="Times New Roman" w:hAnsi="Times New Roman" w:cs="Times New Roman"/>
          <w:color w:val="000000"/>
          <w:highlight w:val="lightGray"/>
        </w:rPr>
        <w:t>odražavali</w:t>
      </w:r>
      <w:r w:rsidR="00BF5B8F" w:rsidRPr="003261CB">
        <w:rPr>
          <w:rFonts w:ascii="Times New Roman" w:hAnsi="Times New Roman" w:cs="Times New Roman"/>
          <w:color w:val="000000"/>
          <w:highlight w:val="lightGray"/>
        </w:rPr>
        <w:t xml:space="preserve"> </w:t>
      </w:r>
      <w:r>
        <w:rPr>
          <w:rFonts w:ascii="Times New Roman" w:hAnsi="Times New Roman" w:cs="Times New Roman"/>
          <w:color w:val="000000"/>
          <w:highlight w:val="lightGray"/>
        </w:rPr>
        <w:t>novopredložene</w:t>
      </w:r>
      <w:r w:rsidR="00BF5B8F" w:rsidRPr="003261CB">
        <w:rPr>
          <w:rFonts w:ascii="Times New Roman" w:hAnsi="Times New Roman" w:cs="Times New Roman"/>
          <w:color w:val="000000"/>
          <w:highlight w:val="lightGray"/>
        </w:rPr>
        <w:t xml:space="preserve"> </w:t>
      </w:r>
      <w:r>
        <w:rPr>
          <w:rFonts w:ascii="Times New Roman" w:hAnsi="Times New Roman" w:cs="Times New Roman"/>
          <w:color w:val="000000"/>
          <w:highlight w:val="lightGray"/>
        </w:rPr>
        <w:t>amandmane</w:t>
      </w:r>
      <w:r w:rsidR="00BF5B8F" w:rsidRPr="003261CB">
        <w:rPr>
          <w:rFonts w:ascii="Times New Roman" w:hAnsi="Times New Roman" w:cs="Times New Roman"/>
          <w:color w:val="000000"/>
          <w:highlight w:val="lightGray"/>
        </w:rPr>
        <w:t xml:space="preserve">. </w:t>
      </w:r>
      <w:r>
        <w:rPr>
          <w:rFonts w:ascii="Times New Roman" w:hAnsi="Times New Roman" w:cs="Times New Roman"/>
          <w:color w:val="000000"/>
          <w:highlight w:val="lightGray"/>
        </w:rPr>
        <w:t>Ažurirani</w:t>
      </w:r>
      <w:r w:rsidR="00BF5B8F" w:rsidRPr="003261CB">
        <w:rPr>
          <w:rFonts w:ascii="Times New Roman" w:hAnsi="Times New Roman" w:cs="Times New Roman"/>
          <w:color w:val="000000"/>
          <w:highlight w:val="lightGray"/>
        </w:rPr>
        <w:t xml:space="preserve"> </w:t>
      </w:r>
      <w:r>
        <w:rPr>
          <w:rFonts w:ascii="Times New Roman" w:hAnsi="Times New Roman" w:cs="Times New Roman"/>
          <w:color w:val="000000"/>
          <w:highlight w:val="lightGray"/>
        </w:rPr>
        <w:t>komentari</w:t>
      </w:r>
      <w:r w:rsidR="00BF5B8F" w:rsidRPr="003261CB">
        <w:rPr>
          <w:rFonts w:ascii="Times New Roman" w:hAnsi="Times New Roman" w:cs="Times New Roman"/>
          <w:color w:val="000000"/>
          <w:highlight w:val="lightGray"/>
        </w:rPr>
        <w:t xml:space="preserve"> </w:t>
      </w:r>
      <w:r>
        <w:rPr>
          <w:rFonts w:ascii="Times New Roman" w:hAnsi="Times New Roman" w:cs="Times New Roman"/>
          <w:color w:val="000000"/>
          <w:highlight w:val="lightGray"/>
        </w:rPr>
        <w:t>ODIHR</w:t>
      </w:r>
      <w:r w:rsidR="00BF5B8F" w:rsidRPr="003261CB">
        <w:rPr>
          <w:rFonts w:ascii="Times New Roman" w:hAnsi="Times New Roman" w:cs="Times New Roman"/>
          <w:color w:val="000000"/>
          <w:highlight w:val="lightGray"/>
        </w:rPr>
        <w:t>-</w:t>
      </w:r>
      <w:r>
        <w:rPr>
          <w:rFonts w:ascii="Times New Roman" w:hAnsi="Times New Roman" w:cs="Times New Roman"/>
          <w:color w:val="000000"/>
          <w:highlight w:val="lightGray"/>
        </w:rPr>
        <w:t>a</w:t>
      </w:r>
      <w:r w:rsidR="00BF5B8F" w:rsidRPr="003261CB">
        <w:rPr>
          <w:rFonts w:ascii="Times New Roman" w:hAnsi="Times New Roman" w:cs="Times New Roman"/>
          <w:color w:val="000000"/>
          <w:highlight w:val="lightGray"/>
        </w:rPr>
        <w:t xml:space="preserve"> </w:t>
      </w:r>
      <w:r>
        <w:rPr>
          <w:rFonts w:ascii="Times New Roman" w:hAnsi="Times New Roman" w:cs="Times New Roman"/>
          <w:color w:val="000000"/>
          <w:highlight w:val="lightGray"/>
        </w:rPr>
        <w:t>su</w:t>
      </w:r>
      <w:r w:rsidR="00BF5B8F" w:rsidRPr="003261CB">
        <w:rPr>
          <w:rFonts w:ascii="Times New Roman" w:hAnsi="Times New Roman" w:cs="Times New Roman"/>
          <w:color w:val="000000"/>
          <w:highlight w:val="lightGray"/>
        </w:rPr>
        <w:t xml:space="preserve"> </w:t>
      </w:r>
      <w:r>
        <w:rPr>
          <w:rFonts w:ascii="Times New Roman" w:hAnsi="Times New Roman" w:cs="Times New Roman"/>
          <w:color w:val="000000"/>
          <w:highlight w:val="lightGray"/>
        </w:rPr>
        <w:t>sada</w:t>
      </w:r>
      <w:r w:rsidR="00BF5B8F" w:rsidRPr="003261CB">
        <w:rPr>
          <w:rFonts w:ascii="Times New Roman" w:hAnsi="Times New Roman" w:cs="Times New Roman"/>
          <w:color w:val="000000"/>
          <w:highlight w:val="lightGray"/>
        </w:rPr>
        <w:t xml:space="preserve"> </w:t>
      </w:r>
      <w:r>
        <w:rPr>
          <w:rFonts w:ascii="Times New Roman" w:hAnsi="Times New Roman" w:cs="Times New Roman"/>
          <w:color w:val="000000"/>
          <w:highlight w:val="lightGray"/>
        </w:rPr>
        <w:t>uključeni</w:t>
      </w:r>
      <w:r w:rsidR="00BF5B8F" w:rsidRPr="003261CB">
        <w:rPr>
          <w:rFonts w:ascii="Times New Roman" w:hAnsi="Times New Roman" w:cs="Times New Roman"/>
          <w:color w:val="000000"/>
          <w:highlight w:val="lightGray"/>
        </w:rPr>
        <w:t xml:space="preserve"> </w:t>
      </w:r>
      <w:r>
        <w:rPr>
          <w:rFonts w:ascii="Times New Roman" w:hAnsi="Times New Roman" w:cs="Times New Roman"/>
          <w:color w:val="000000"/>
          <w:highlight w:val="lightGray"/>
        </w:rPr>
        <w:t>u</w:t>
      </w:r>
      <w:r w:rsidR="00BF5B8F" w:rsidRPr="003261CB">
        <w:rPr>
          <w:rFonts w:ascii="Times New Roman" w:hAnsi="Times New Roman" w:cs="Times New Roman"/>
          <w:color w:val="000000"/>
          <w:highlight w:val="lightGray"/>
        </w:rPr>
        <w:t xml:space="preserve"> </w:t>
      </w:r>
      <w:r>
        <w:rPr>
          <w:rFonts w:ascii="Times New Roman" w:hAnsi="Times New Roman" w:cs="Times New Roman"/>
          <w:color w:val="000000"/>
          <w:highlight w:val="lightGray"/>
        </w:rPr>
        <w:t>prvobitne</w:t>
      </w:r>
      <w:r w:rsidR="00BF5B8F" w:rsidRPr="003261CB">
        <w:rPr>
          <w:rFonts w:ascii="Times New Roman" w:hAnsi="Times New Roman" w:cs="Times New Roman"/>
          <w:color w:val="000000"/>
          <w:highlight w:val="lightGray"/>
        </w:rPr>
        <w:t xml:space="preserve"> </w:t>
      </w:r>
      <w:r>
        <w:rPr>
          <w:rFonts w:ascii="Times New Roman" w:hAnsi="Times New Roman" w:cs="Times New Roman"/>
          <w:color w:val="000000"/>
          <w:highlight w:val="lightGray"/>
        </w:rPr>
        <w:t>Neformalne</w:t>
      </w:r>
      <w:r w:rsidR="00BF5B8F" w:rsidRPr="003261CB">
        <w:rPr>
          <w:rFonts w:ascii="Times New Roman" w:hAnsi="Times New Roman" w:cs="Times New Roman"/>
          <w:color w:val="000000"/>
          <w:highlight w:val="lightGray"/>
        </w:rPr>
        <w:t xml:space="preserve"> </w:t>
      </w:r>
      <w:r>
        <w:rPr>
          <w:rFonts w:ascii="Times New Roman" w:hAnsi="Times New Roman" w:cs="Times New Roman"/>
          <w:color w:val="000000"/>
          <w:highlight w:val="lightGray"/>
        </w:rPr>
        <w:t>komentare</w:t>
      </w:r>
      <w:r w:rsidR="00BF5B8F" w:rsidRPr="003261CB">
        <w:rPr>
          <w:rFonts w:ascii="Times New Roman" w:hAnsi="Times New Roman" w:cs="Times New Roman"/>
          <w:color w:val="000000"/>
          <w:highlight w:val="lightGray"/>
        </w:rPr>
        <w:t xml:space="preserve"> </w:t>
      </w:r>
      <w:r>
        <w:rPr>
          <w:rFonts w:ascii="Times New Roman" w:hAnsi="Times New Roman" w:cs="Times New Roman"/>
          <w:color w:val="000000"/>
          <w:highlight w:val="lightGray"/>
        </w:rPr>
        <w:t>i</w:t>
      </w:r>
      <w:r w:rsidR="00BF5B8F" w:rsidRPr="003261CB">
        <w:rPr>
          <w:rFonts w:ascii="Times New Roman" w:hAnsi="Times New Roman" w:cs="Times New Roman"/>
          <w:color w:val="000000"/>
          <w:highlight w:val="lightGray"/>
        </w:rPr>
        <w:t xml:space="preserve"> </w:t>
      </w:r>
      <w:r>
        <w:rPr>
          <w:rFonts w:ascii="Times New Roman" w:hAnsi="Times New Roman" w:cs="Times New Roman"/>
          <w:color w:val="000000"/>
          <w:highlight w:val="lightGray"/>
        </w:rPr>
        <w:t>osenčeni</w:t>
      </w:r>
      <w:r w:rsidR="00BF5B8F" w:rsidRPr="003261CB">
        <w:rPr>
          <w:rFonts w:ascii="Times New Roman" w:hAnsi="Times New Roman" w:cs="Times New Roman"/>
          <w:color w:val="000000"/>
          <w:highlight w:val="lightGray"/>
        </w:rPr>
        <w:t xml:space="preserve"> </w:t>
      </w:r>
      <w:r>
        <w:rPr>
          <w:rFonts w:ascii="Times New Roman" w:hAnsi="Times New Roman" w:cs="Times New Roman"/>
          <w:color w:val="000000"/>
          <w:highlight w:val="lightGray"/>
        </w:rPr>
        <w:t>su</w:t>
      </w:r>
      <w:r w:rsidR="00BF5B8F" w:rsidRPr="003261CB">
        <w:rPr>
          <w:rFonts w:ascii="Times New Roman" w:hAnsi="Times New Roman" w:cs="Times New Roman"/>
          <w:color w:val="000000"/>
          <w:highlight w:val="lightGray"/>
        </w:rPr>
        <w:t xml:space="preserve"> </w:t>
      </w:r>
      <w:r>
        <w:rPr>
          <w:rFonts w:ascii="Times New Roman" w:hAnsi="Times New Roman" w:cs="Times New Roman"/>
          <w:color w:val="000000"/>
          <w:highlight w:val="lightGray"/>
        </w:rPr>
        <w:t>u</w:t>
      </w:r>
      <w:r w:rsidR="00BF5B8F" w:rsidRPr="003261CB">
        <w:rPr>
          <w:rFonts w:ascii="Times New Roman" w:hAnsi="Times New Roman" w:cs="Times New Roman"/>
          <w:color w:val="000000"/>
          <w:highlight w:val="lightGray"/>
        </w:rPr>
        <w:t xml:space="preserve"> </w:t>
      </w:r>
      <w:r>
        <w:rPr>
          <w:rFonts w:ascii="Times New Roman" w:hAnsi="Times New Roman" w:cs="Times New Roman"/>
          <w:color w:val="000000"/>
          <w:highlight w:val="lightGray"/>
        </w:rPr>
        <w:t>tekstu</w:t>
      </w:r>
      <w:r w:rsidR="00BF5B8F" w:rsidRPr="003261CB">
        <w:rPr>
          <w:rFonts w:ascii="Times New Roman" w:hAnsi="Times New Roman" w:cs="Times New Roman"/>
          <w:color w:val="000000"/>
          <w:highlight w:val="lightGray"/>
        </w:rPr>
        <w:t xml:space="preserve"> </w:t>
      </w:r>
      <w:r>
        <w:rPr>
          <w:rFonts w:ascii="Times New Roman" w:hAnsi="Times New Roman" w:cs="Times New Roman"/>
          <w:color w:val="000000"/>
          <w:highlight w:val="cyan"/>
        </w:rPr>
        <w:t>kako</w:t>
      </w:r>
      <w:r w:rsidR="00BF5B8F" w:rsidRPr="003261CB">
        <w:rPr>
          <w:rFonts w:ascii="Times New Roman" w:hAnsi="Times New Roman" w:cs="Times New Roman"/>
          <w:color w:val="000000"/>
          <w:highlight w:val="cyan"/>
        </w:rPr>
        <w:t xml:space="preserve"> </w:t>
      </w:r>
      <w:r>
        <w:rPr>
          <w:rFonts w:ascii="Times New Roman" w:hAnsi="Times New Roman" w:cs="Times New Roman"/>
          <w:color w:val="000000"/>
          <w:highlight w:val="cyan"/>
        </w:rPr>
        <w:t>bi</w:t>
      </w:r>
      <w:r w:rsidR="00BF5B8F" w:rsidRPr="003261CB">
        <w:rPr>
          <w:rFonts w:ascii="Times New Roman" w:hAnsi="Times New Roman" w:cs="Times New Roman"/>
          <w:color w:val="000000"/>
          <w:highlight w:val="cyan"/>
        </w:rPr>
        <w:t xml:space="preserve"> </w:t>
      </w:r>
      <w:r>
        <w:rPr>
          <w:rFonts w:ascii="Times New Roman" w:hAnsi="Times New Roman" w:cs="Times New Roman"/>
          <w:color w:val="000000"/>
          <w:highlight w:val="cyan"/>
        </w:rPr>
        <w:t>ih</w:t>
      </w:r>
      <w:r w:rsidR="00BF5B8F" w:rsidRPr="003261CB">
        <w:rPr>
          <w:rFonts w:ascii="Times New Roman" w:hAnsi="Times New Roman" w:cs="Times New Roman"/>
          <w:color w:val="000000"/>
          <w:highlight w:val="cyan"/>
        </w:rPr>
        <w:t xml:space="preserve"> </w:t>
      </w:r>
      <w:r>
        <w:rPr>
          <w:rFonts w:ascii="Times New Roman" w:hAnsi="Times New Roman" w:cs="Times New Roman"/>
          <w:color w:val="000000"/>
          <w:highlight w:val="cyan"/>
        </w:rPr>
        <w:t>organi</w:t>
      </w:r>
      <w:r w:rsidR="00BF5B8F" w:rsidRPr="003261CB">
        <w:rPr>
          <w:rFonts w:ascii="Times New Roman" w:hAnsi="Times New Roman" w:cs="Times New Roman"/>
          <w:color w:val="000000"/>
          <w:highlight w:val="cyan"/>
        </w:rPr>
        <w:t xml:space="preserve"> </w:t>
      </w:r>
      <w:r>
        <w:rPr>
          <w:rFonts w:ascii="Times New Roman" w:hAnsi="Times New Roman" w:cs="Times New Roman"/>
          <w:color w:val="000000"/>
          <w:highlight w:val="cyan"/>
        </w:rPr>
        <w:t>vlasti</w:t>
      </w:r>
      <w:r w:rsidR="00BF5B8F" w:rsidRPr="003261CB">
        <w:rPr>
          <w:rFonts w:ascii="Times New Roman" w:hAnsi="Times New Roman" w:cs="Times New Roman"/>
          <w:color w:val="000000"/>
          <w:highlight w:val="cyan"/>
        </w:rPr>
        <w:t xml:space="preserve"> </w:t>
      </w:r>
      <w:r>
        <w:rPr>
          <w:rFonts w:ascii="Times New Roman" w:hAnsi="Times New Roman" w:cs="Times New Roman"/>
          <w:color w:val="000000"/>
          <w:highlight w:val="cyan"/>
        </w:rPr>
        <w:t>u</w:t>
      </w:r>
      <w:r w:rsidR="00BF5B8F" w:rsidRPr="003261CB">
        <w:rPr>
          <w:rFonts w:ascii="Times New Roman" w:hAnsi="Times New Roman" w:cs="Times New Roman"/>
          <w:color w:val="000000"/>
          <w:highlight w:val="cyan"/>
        </w:rPr>
        <w:t xml:space="preserve"> </w:t>
      </w:r>
      <w:r>
        <w:rPr>
          <w:rFonts w:ascii="Times New Roman" w:hAnsi="Times New Roman" w:cs="Times New Roman"/>
          <w:color w:val="000000"/>
          <w:highlight w:val="cyan"/>
        </w:rPr>
        <w:t>Srbiji</w:t>
      </w:r>
      <w:r w:rsidR="00BF5B8F" w:rsidRPr="003261CB">
        <w:rPr>
          <w:rFonts w:ascii="Times New Roman" w:hAnsi="Times New Roman" w:cs="Times New Roman"/>
          <w:color w:val="000000"/>
          <w:highlight w:val="cyan"/>
        </w:rPr>
        <w:t xml:space="preserve"> </w:t>
      </w:r>
      <w:r>
        <w:rPr>
          <w:rFonts w:ascii="Times New Roman" w:hAnsi="Times New Roman" w:cs="Times New Roman"/>
          <w:color w:val="000000"/>
          <w:highlight w:val="cyan"/>
        </w:rPr>
        <w:t>razmotrili</w:t>
      </w:r>
      <w:r w:rsidR="00BF5B8F" w:rsidRPr="003261CB">
        <w:rPr>
          <w:rFonts w:ascii="Times New Roman" w:hAnsi="Times New Roman" w:cs="Times New Roman"/>
          <w:color w:val="000000"/>
          <w:highlight w:val="lightGray"/>
        </w:rPr>
        <w:t>.</w:t>
      </w:r>
    </w:p>
    <w:p w14:paraId="2914FBE8" w14:textId="77777777" w:rsidR="008A29A1" w:rsidRPr="003261CB" w:rsidRDefault="008A29A1" w:rsidP="00305A38">
      <w:pPr>
        <w:contextualSpacing/>
        <w:jc w:val="both"/>
        <w:rPr>
          <w:rFonts w:ascii="Times New Roman" w:hAnsi="Times New Roman" w:cs="Times New Roman"/>
        </w:rPr>
      </w:pPr>
    </w:p>
    <w:p w14:paraId="0070E1D4" w14:textId="6F167BBF" w:rsidR="007E330F" w:rsidRPr="003261CB" w:rsidRDefault="00A97B6F" w:rsidP="00305A38">
      <w:pPr>
        <w:tabs>
          <w:tab w:val="center" w:pos="1985"/>
        </w:tabs>
        <w:suppressAutoHyphens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Potrebno</w:t>
      </w:r>
      <w:r w:rsidR="007E330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</w:t>
      </w:r>
      <w:r w:rsidR="007E330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konstatovati</w:t>
      </w:r>
      <w:r w:rsidR="007E330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</w:t>
      </w:r>
      <w:r w:rsidR="007E330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sve</w:t>
      </w:r>
      <w:r w:rsidR="007E330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procene</w:t>
      </w:r>
      <w:r w:rsidR="007E330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zasnovane</w:t>
      </w:r>
      <w:r w:rsidR="007E330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</w:t>
      </w:r>
      <w:r w:rsidR="007E330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prevedenim</w:t>
      </w:r>
      <w:r w:rsidR="007E330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dokumentima</w:t>
      </w:r>
      <w:r w:rsidR="007E330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mogu</w:t>
      </w:r>
      <w:r w:rsidR="007E330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biti</w:t>
      </w:r>
      <w:r w:rsidR="007E330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</w:t>
      </w:r>
      <w:r w:rsidR="007E330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uticajem</w:t>
      </w:r>
      <w:r w:rsidR="007E330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tumačenja</w:t>
      </w:r>
      <w:r w:rsidR="007E330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koje</w:t>
      </w:r>
      <w:r w:rsidR="007E330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</w:t>
      </w:r>
      <w:r w:rsidR="007E330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rezultat</w:t>
      </w:r>
      <w:r w:rsidR="007E330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prevoda</w:t>
      </w:r>
      <w:r w:rsidR="007E330F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kao</w:t>
      </w:r>
      <w:r w:rsidR="007E330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7E330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</w:t>
      </w:r>
      <w:r w:rsidR="007E330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su</w:t>
      </w:r>
      <w:r w:rsidR="007E330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ovi</w:t>
      </w:r>
      <w:r w:rsidR="007E330F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neformalni</w:t>
      </w:r>
      <w:r w:rsidR="007E330F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komentari</w:t>
      </w:r>
      <w:r w:rsidR="007E330F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samo</w:t>
      </w:r>
      <w:r w:rsidR="007E330F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za</w:t>
      </w:r>
      <w:r w:rsidR="007E330F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internu</w:t>
      </w:r>
      <w:r w:rsidR="007E330F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upotrebu</w:t>
      </w:r>
      <w:r w:rsidR="007E330F" w:rsidRPr="003261CB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a</w:t>
      </w:r>
      <w:r w:rsidR="007E330F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ne</w:t>
      </w:r>
      <w:r w:rsidR="007E330F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za</w:t>
      </w:r>
      <w:r w:rsidR="007E330F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njihovo</w:t>
      </w:r>
      <w:r w:rsidR="007E330F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dalje</w:t>
      </w:r>
      <w:r w:rsidR="007E330F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širenje</w:t>
      </w:r>
      <w:r w:rsidR="007E330F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u</w:t>
      </w:r>
      <w:r w:rsidR="007E330F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javnosti</w:t>
      </w:r>
      <w:r w:rsidR="007E330F" w:rsidRPr="003261CB">
        <w:rPr>
          <w:rFonts w:ascii="Times New Roman" w:hAnsi="Times New Roman" w:cs="Times New Roman"/>
          <w:color w:val="000000"/>
        </w:rPr>
        <w:t>.</w:t>
      </w:r>
    </w:p>
    <w:p w14:paraId="2F4F0510" w14:textId="77777777" w:rsidR="007E330F" w:rsidRPr="003261CB" w:rsidRDefault="007E330F" w:rsidP="00305A38">
      <w:pPr>
        <w:contextualSpacing/>
        <w:jc w:val="both"/>
        <w:rPr>
          <w:rFonts w:ascii="Times New Roman" w:hAnsi="Times New Roman" w:cs="Times New Roman"/>
        </w:rPr>
      </w:pPr>
    </w:p>
    <w:p w14:paraId="542CB005" w14:textId="18DC91DD" w:rsidR="007E330F" w:rsidRPr="003261CB" w:rsidRDefault="00A97B6F" w:rsidP="00305A38">
      <w:pPr>
        <w:tabs>
          <w:tab w:val="center" w:pos="1985"/>
        </w:tabs>
        <w:suppressAutoHyphens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Ovi</w:t>
      </w:r>
      <w:r w:rsidR="007E330F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neformalni</w:t>
      </w:r>
      <w:r w:rsidR="007E330F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komentari</w:t>
      </w:r>
      <w:r w:rsidR="007E330F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ne</w:t>
      </w:r>
      <w:r w:rsidR="007E330F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predstavljaju</w:t>
      </w:r>
      <w:r w:rsidR="007E330F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potpunu</w:t>
      </w:r>
      <w:r w:rsidR="007E330F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i</w:t>
      </w:r>
      <w:r w:rsidR="007E330F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sveobuhvatnu</w:t>
      </w:r>
      <w:r w:rsidR="007E330F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analizu</w:t>
      </w:r>
      <w:r w:rsidR="007E330F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celokupnog</w:t>
      </w:r>
      <w:r w:rsidR="007E330F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izbornog</w:t>
      </w:r>
      <w:r w:rsidR="007E330F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pravnog</w:t>
      </w:r>
      <w:r w:rsidR="007E330F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okvira</w:t>
      </w:r>
      <w:r w:rsidR="007E330F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zemlje</w:t>
      </w:r>
      <w:r w:rsidR="007E330F" w:rsidRPr="003261CB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već</w:t>
      </w:r>
      <w:r w:rsidR="007E330F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tekstova</w:t>
      </w:r>
      <w:r w:rsidR="007E330F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nacrta</w:t>
      </w:r>
      <w:r w:rsidR="007E330F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zakona</w:t>
      </w:r>
      <w:r w:rsidR="007E330F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koji</w:t>
      </w:r>
      <w:r w:rsidR="007E330F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su</w:t>
      </w:r>
      <w:r w:rsidR="007E330F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podneti</w:t>
      </w:r>
      <w:r w:rsidR="007E330F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na</w:t>
      </w:r>
      <w:r w:rsidR="007E330F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preispitivanje</w:t>
      </w:r>
      <w:r w:rsidR="007E330F" w:rsidRPr="003261CB"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</w:rPr>
        <w:t>Usmereni</w:t>
      </w:r>
      <w:r w:rsidR="007E330F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su</w:t>
      </w:r>
      <w:r w:rsidR="007E330F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na</w:t>
      </w:r>
      <w:r w:rsidR="007E330F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</w:rPr>
        <w:t>usaglašenost</w:t>
      </w:r>
      <w:r w:rsidR="007E330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ovih</w:t>
      </w:r>
      <w:r w:rsidR="007E330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nacrta</w:t>
      </w:r>
      <w:r w:rsidR="007E330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zakona</w:t>
      </w:r>
      <w:r w:rsidR="007E330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sa</w:t>
      </w:r>
      <w:r w:rsidR="007E330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međunarodnim</w:t>
      </w:r>
      <w:r w:rsidR="007E330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standardima</w:t>
      </w:r>
      <w:r w:rsidR="007E330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7E330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dobrom</w:t>
      </w:r>
      <w:r w:rsidR="007E330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praksom</w:t>
      </w:r>
      <w:r w:rsidR="007E330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7E330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izbornim</w:t>
      </w:r>
      <w:r w:rsidR="007E330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stvarima</w:t>
      </w:r>
      <w:r w:rsidR="007E330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7E330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7E330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njima</w:t>
      </w:r>
      <w:r w:rsidR="007E330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7E330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ističu</w:t>
      </w:r>
      <w:r w:rsidR="007E330F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predlozi</w:t>
      </w:r>
      <w:r w:rsidR="007E330F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izmena</w:t>
      </w:r>
      <w:r w:rsidR="007E330F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kojima</w:t>
      </w:r>
      <w:r w:rsidR="007E330F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bi</w:t>
      </w:r>
      <w:r w:rsidR="007E330F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 w:rsidR="007E330F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sprovele</w:t>
      </w:r>
      <w:r w:rsidR="007E330F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prethodne</w:t>
      </w:r>
      <w:r w:rsidR="007E330F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preporuke</w:t>
      </w:r>
      <w:r w:rsidR="007E330F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ODIHR</w:t>
      </w:r>
      <w:r w:rsidR="007E330F" w:rsidRPr="003261CB">
        <w:rPr>
          <w:rFonts w:ascii="Times New Roman" w:hAnsi="Times New Roman" w:cs="Times New Roman"/>
          <w:color w:val="000000"/>
        </w:rPr>
        <w:t>-</w:t>
      </w:r>
      <w:r>
        <w:rPr>
          <w:rFonts w:ascii="Times New Roman" w:hAnsi="Times New Roman" w:cs="Times New Roman"/>
          <w:color w:val="000000"/>
        </w:rPr>
        <w:t>a</w:t>
      </w:r>
      <w:r w:rsidR="007E330F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koje</w:t>
      </w:r>
      <w:r w:rsidR="007E330F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 w:rsidR="007E330F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odnose</w:t>
      </w:r>
      <w:r w:rsidR="007E330F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na</w:t>
      </w:r>
      <w:r w:rsidR="007E330F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izbore</w:t>
      </w:r>
      <w:r w:rsidR="007E330F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i</w:t>
      </w:r>
      <w:r w:rsidR="007E330F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kojima</w:t>
      </w:r>
      <w:r w:rsidR="007E330F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bi</w:t>
      </w:r>
      <w:r w:rsidR="007E330F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 w:rsidR="007E330F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rešili</w:t>
      </w:r>
      <w:r w:rsidR="007E330F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problemi</w:t>
      </w:r>
      <w:r w:rsidR="007E330F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koji</w:t>
      </w:r>
      <w:r w:rsidR="007E330F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su</w:t>
      </w:r>
      <w:r w:rsidR="007E330F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i</w:t>
      </w:r>
      <w:r w:rsidR="007E330F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dalje</w:t>
      </w:r>
      <w:r w:rsidR="007E330F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nerešeni</w:t>
      </w:r>
      <w:r w:rsidR="007E330F" w:rsidRPr="003261CB"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</w:rPr>
        <w:t>Stoga</w:t>
      </w:r>
      <w:r w:rsidR="007E330F" w:rsidRPr="003261CB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ove</w:t>
      </w:r>
      <w:r w:rsidR="007E330F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komentare</w:t>
      </w:r>
      <w:r w:rsidR="007E330F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treba</w:t>
      </w:r>
      <w:r w:rsidR="007E330F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čitati</w:t>
      </w:r>
      <w:r w:rsidR="007E330F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zajedno</w:t>
      </w:r>
      <w:r w:rsidR="007E330F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sa</w:t>
      </w:r>
      <w:r w:rsidR="007E330F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preporukama</w:t>
      </w:r>
      <w:r w:rsidR="007E330F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koje</w:t>
      </w:r>
      <w:r w:rsidR="007E330F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 w:rsidR="007E330F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ODIHR</w:t>
      </w:r>
      <w:r w:rsidR="007E330F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dao</w:t>
      </w:r>
      <w:r w:rsidR="007E330F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tokom</w:t>
      </w:r>
      <w:r w:rsidR="007E330F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prethodnih</w:t>
      </w:r>
      <w:r w:rsidR="007E330F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aktivnosti</w:t>
      </w:r>
      <w:r w:rsidR="007E330F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posmatranja</w:t>
      </w:r>
      <w:r w:rsidR="007E330F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izbora</w:t>
      </w:r>
      <w:r w:rsidR="007E330F" w:rsidRPr="003261CB">
        <w:rPr>
          <w:rFonts w:ascii="Times New Roman" w:hAnsi="Times New Roman" w:cs="Times New Roman"/>
          <w:color w:val="000000"/>
        </w:rPr>
        <w:t>.</w:t>
      </w:r>
      <w:r w:rsidR="007E330F" w:rsidRPr="003261CB">
        <w:rPr>
          <w:rStyle w:val="FootnoteReference"/>
          <w:rFonts w:ascii="Times New Roman" w:hAnsi="Times New Roman" w:cs="Times New Roman"/>
          <w:color w:val="000000"/>
        </w:rPr>
        <w:footnoteReference w:id="1"/>
      </w:r>
      <w:r w:rsidR="007E330F" w:rsidRPr="003261CB">
        <w:rPr>
          <w:rFonts w:ascii="Times New Roman" w:hAnsi="Times New Roman" w:cs="Times New Roman"/>
          <w:color w:val="000000"/>
        </w:rPr>
        <w:t xml:space="preserve"> </w:t>
      </w:r>
    </w:p>
    <w:p w14:paraId="3BCB154A" w14:textId="77777777" w:rsidR="007E330F" w:rsidRPr="003261CB" w:rsidRDefault="007E330F" w:rsidP="00305A38">
      <w:pPr>
        <w:tabs>
          <w:tab w:val="center" w:pos="1985"/>
        </w:tabs>
        <w:suppressAutoHyphens/>
        <w:contextualSpacing/>
        <w:jc w:val="both"/>
        <w:rPr>
          <w:rFonts w:ascii="Times New Roman" w:hAnsi="Times New Roman" w:cs="Times New Roman"/>
          <w:color w:val="000000"/>
        </w:rPr>
      </w:pPr>
    </w:p>
    <w:p w14:paraId="78FC7D90" w14:textId="62573C7C" w:rsidR="007E330F" w:rsidRPr="003261CB" w:rsidRDefault="00A97B6F" w:rsidP="00305A38">
      <w:pPr>
        <w:tabs>
          <w:tab w:val="center" w:pos="1985"/>
        </w:tabs>
        <w:suppressAutoHyphens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Ovi</w:t>
      </w:r>
      <w:r w:rsidR="007E330F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neformalni</w:t>
      </w:r>
      <w:r w:rsidR="007E330F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komentari</w:t>
      </w:r>
      <w:r w:rsidR="007E330F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su</w:t>
      </w:r>
      <w:r w:rsidR="007E330F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namenjeni</w:t>
      </w:r>
      <w:r w:rsidR="007E330F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Radnoj</w:t>
      </w:r>
      <w:r w:rsidR="007E330F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grupi</w:t>
      </w:r>
      <w:r w:rsidR="007E330F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i</w:t>
      </w:r>
      <w:r w:rsidR="007E330F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imaju</w:t>
      </w:r>
      <w:r w:rsidR="007E330F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za</w:t>
      </w:r>
      <w:r w:rsidR="007E330F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cilj</w:t>
      </w:r>
      <w:r w:rsidR="007E330F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da</w:t>
      </w:r>
      <w:r w:rsidR="007E330F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pomognu</w:t>
      </w:r>
      <w:r w:rsidR="007E330F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u</w:t>
      </w:r>
      <w:r w:rsidR="007E330F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izbornoj</w:t>
      </w:r>
      <w:r w:rsidR="007E330F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reformi</w:t>
      </w:r>
      <w:r w:rsidR="007E330F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i</w:t>
      </w:r>
      <w:r w:rsidR="007E330F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u</w:t>
      </w:r>
      <w:r w:rsidR="007E330F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procesu</w:t>
      </w:r>
      <w:r w:rsidR="007E330F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javnih</w:t>
      </w:r>
      <w:r w:rsidR="007E330F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rasprava</w:t>
      </w:r>
      <w:r w:rsidR="007E330F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koji</w:t>
      </w:r>
      <w:r w:rsidR="007E330F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treba</w:t>
      </w:r>
      <w:r w:rsidR="007E330F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da</w:t>
      </w:r>
      <w:r w:rsidR="007E330F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bude</w:t>
      </w:r>
      <w:r w:rsidR="007E330F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širok</w:t>
      </w:r>
      <w:r w:rsidR="007E330F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i</w:t>
      </w:r>
      <w:r w:rsidR="007E330F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inkluzivan</w:t>
      </w:r>
      <w:r w:rsidR="007E330F" w:rsidRPr="003261CB"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</w:rPr>
        <w:t>On</w:t>
      </w:r>
      <w:r w:rsidR="007E330F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treba</w:t>
      </w:r>
      <w:r w:rsidR="007E330F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da</w:t>
      </w:r>
      <w:r w:rsidR="007E330F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obuhvati</w:t>
      </w:r>
      <w:r w:rsidR="007E330F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sve</w:t>
      </w:r>
      <w:r w:rsidR="007E330F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relevantne</w:t>
      </w:r>
      <w:r w:rsidR="007E330F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aktere</w:t>
      </w:r>
      <w:r w:rsidR="007E330F" w:rsidRPr="003261CB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od</w:t>
      </w:r>
      <w:r w:rsidR="007E330F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državnih</w:t>
      </w:r>
      <w:r w:rsidR="007E330F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institucija</w:t>
      </w:r>
      <w:r w:rsidR="007E330F" w:rsidRPr="003261CB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izbornih</w:t>
      </w:r>
      <w:r w:rsidR="007E330F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i</w:t>
      </w:r>
      <w:r w:rsidR="007E330F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regulatornih</w:t>
      </w:r>
      <w:r w:rsidR="007E330F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tela</w:t>
      </w:r>
      <w:r w:rsidR="007E330F" w:rsidRPr="003261CB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političkih</w:t>
      </w:r>
      <w:r w:rsidR="007E330F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stranaka</w:t>
      </w:r>
      <w:r w:rsidR="007E330F" w:rsidRPr="003261CB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medija</w:t>
      </w:r>
      <w:r w:rsidR="007E330F" w:rsidRPr="003261CB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do</w:t>
      </w:r>
      <w:r w:rsidR="007E330F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organizacija</w:t>
      </w:r>
      <w:r w:rsidR="007E330F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civilnog</w:t>
      </w:r>
      <w:r w:rsidR="007E330F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društva</w:t>
      </w:r>
      <w:r w:rsidR="007E330F" w:rsidRPr="003261CB">
        <w:rPr>
          <w:rFonts w:ascii="Times New Roman" w:hAnsi="Times New Roman" w:cs="Times New Roman"/>
          <w:color w:val="000000"/>
        </w:rPr>
        <w:t xml:space="preserve"> (</w:t>
      </w:r>
      <w:r>
        <w:rPr>
          <w:rFonts w:ascii="Times New Roman" w:hAnsi="Times New Roman" w:cs="Times New Roman"/>
          <w:color w:val="000000"/>
        </w:rPr>
        <w:t>OCD</w:t>
      </w:r>
      <w:r w:rsidR="007E330F" w:rsidRPr="003261CB">
        <w:rPr>
          <w:rFonts w:ascii="Times New Roman" w:hAnsi="Times New Roman" w:cs="Times New Roman"/>
          <w:color w:val="000000"/>
        </w:rPr>
        <w:t xml:space="preserve">). </w:t>
      </w:r>
    </w:p>
    <w:p w14:paraId="0969FAAC" w14:textId="77777777" w:rsidR="007E330F" w:rsidRPr="003261CB" w:rsidRDefault="007E330F" w:rsidP="00305A38">
      <w:pPr>
        <w:tabs>
          <w:tab w:val="center" w:pos="1985"/>
        </w:tabs>
        <w:suppressAutoHyphens/>
        <w:contextualSpacing/>
        <w:jc w:val="both"/>
        <w:rPr>
          <w:rFonts w:ascii="Times New Roman" w:hAnsi="Times New Roman" w:cs="Times New Roman"/>
          <w:color w:val="000000"/>
        </w:rPr>
      </w:pPr>
    </w:p>
    <w:p w14:paraId="41C2479D" w14:textId="0680710C" w:rsidR="007E330F" w:rsidRPr="003261CB" w:rsidRDefault="00A97B6F" w:rsidP="00305A38">
      <w:pPr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Imajući</w:t>
      </w:r>
      <w:r w:rsidR="007E330F" w:rsidRPr="003261C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 w:rsidR="007E330F" w:rsidRPr="003261C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vidu</w:t>
      </w:r>
      <w:r w:rsidR="007E330F" w:rsidRPr="003261C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gore</w:t>
      </w:r>
      <w:r w:rsidR="007E330F" w:rsidRPr="003261C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navedeno</w:t>
      </w:r>
      <w:r w:rsidR="007E330F" w:rsidRPr="003261CB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ovi</w:t>
      </w:r>
      <w:r w:rsidR="007E330F" w:rsidRPr="003261C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neformalni</w:t>
      </w:r>
      <w:r w:rsidR="007E330F" w:rsidRPr="003261C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komentari</w:t>
      </w:r>
      <w:r w:rsidR="007E330F" w:rsidRPr="003261C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neće</w:t>
      </w:r>
      <w:r w:rsidR="007E330F" w:rsidRPr="003261C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sprečavati</w:t>
      </w:r>
      <w:r w:rsidR="007E330F" w:rsidRPr="003261C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ODIHR</w:t>
      </w:r>
      <w:r w:rsidR="007E330F" w:rsidRPr="003261C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da</w:t>
      </w:r>
      <w:r w:rsidR="007E330F" w:rsidRPr="003261C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 w:rsidR="007E330F" w:rsidRPr="003261C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budućnosti</w:t>
      </w:r>
      <w:r w:rsidR="007E330F" w:rsidRPr="003261C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formuliše</w:t>
      </w:r>
      <w:r w:rsidR="007E330F" w:rsidRPr="003261C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dodatne</w:t>
      </w:r>
      <w:r w:rsidR="007E330F" w:rsidRPr="003261C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pismene</w:t>
      </w:r>
      <w:r w:rsidR="007E330F" w:rsidRPr="003261C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ili</w:t>
      </w:r>
      <w:r w:rsidR="007E330F" w:rsidRPr="003261C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usmene</w:t>
      </w:r>
      <w:r w:rsidR="007E330F" w:rsidRPr="003261C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preporuke</w:t>
      </w:r>
      <w:r w:rsidR="007E330F" w:rsidRPr="003261C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ili</w:t>
      </w:r>
      <w:r w:rsidR="007E330F" w:rsidRPr="003261C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komentare</w:t>
      </w:r>
      <w:r w:rsidR="007E330F" w:rsidRPr="003261C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na</w:t>
      </w:r>
      <w:r w:rsidR="007E330F" w:rsidRPr="003261C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odgovarajuće</w:t>
      </w:r>
      <w:r w:rsidR="007E330F" w:rsidRPr="003261C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pravne</w:t>
      </w:r>
      <w:r w:rsidR="007E330F" w:rsidRPr="003261C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akte</w:t>
      </w:r>
      <w:r w:rsidR="007E330F" w:rsidRPr="003261C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ili</w:t>
      </w:r>
      <w:r w:rsidR="007E330F" w:rsidRPr="003261C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srodno</w:t>
      </w:r>
      <w:r w:rsidR="007E330F" w:rsidRPr="003261C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zakonodavstvo</w:t>
      </w:r>
      <w:r w:rsidR="007E330F" w:rsidRPr="003261C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koje</w:t>
      </w:r>
      <w:r w:rsidR="007E330F" w:rsidRPr="003261C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 w:rsidR="007E330F" w:rsidRPr="003261C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odnosi</w:t>
      </w:r>
      <w:r w:rsidR="007E330F" w:rsidRPr="003261C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na</w:t>
      </w:r>
      <w:r w:rsidR="007E330F" w:rsidRPr="003261C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sprovođenje</w:t>
      </w:r>
      <w:r w:rsidR="007E330F" w:rsidRPr="003261C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izbora</w:t>
      </w:r>
      <w:r w:rsidR="007E330F" w:rsidRPr="003261C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 w:rsidR="007E330F" w:rsidRPr="003261C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Srbiji</w:t>
      </w:r>
      <w:r w:rsidR="007E330F" w:rsidRPr="003261CB">
        <w:rPr>
          <w:rFonts w:ascii="Times New Roman" w:eastAsia="Times New Roman" w:hAnsi="Times New Roman" w:cs="Times New Roman"/>
        </w:rPr>
        <w:t xml:space="preserve">. </w:t>
      </w:r>
    </w:p>
    <w:p w14:paraId="5542358A" w14:textId="77777777" w:rsidR="007E330F" w:rsidRPr="003261CB" w:rsidRDefault="007E330F" w:rsidP="00305A38">
      <w:pPr>
        <w:tabs>
          <w:tab w:val="center" w:pos="1985"/>
        </w:tabs>
        <w:suppressAutoHyphens/>
        <w:contextualSpacing/>
        <w:jc w:val="both"/>
        <w:rPr>
          <w:rFonts w:ascii="Times New Roman" w:hAnsi="Times New Roman" w:cs="Times New Roman"/>
          <w:color w:val="000000"/>
        </w:rPr>
      </w:pPr>
    </w:p>
    <w:p w14:paraId="5B07CD9B" w14:textId="54DE3069" w:rsidR="00F10BA3" w:rsidRPr="003261CB" w:rsidRDefault="00A97B6F" w:rsidP="00305A38">
      <w:pPr>
        <w:tabs>
          <w:tab w:val="center" w:pos="1985"/>
        </w:tabs>
        <w:suppressAutoHyphens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ODIHR</w:t>
      </w:r>
      <w:r w:rsidR="00F10BA3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pozdravlja</w:t>
      </w:r>
      <w:r w:rsidR="00F10BA3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spremnost</w:t>
      </w:r>
      <w:r w:rsidR="00F10BA3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organa</w:t>
      </w:r>
      <w:r w:rsidR="00F10BA3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vlasti</w:t>
      </w:r>
      <w:r w:rsidR="00F10BA3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u</w:t>
      </w:r>
      <w:r w:rsidR="00F10BA3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Srbiji</w:t>
      </w:r>
      <w:r w:rsidR="00F10BA3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da</w:t>
      </w:r>
      <w:r w:rsidR="00F10BA3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sprovedu</w:t>
      </w:r>
      <w:r w:rsidR="00F10BA3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izborne</w:t>
      </w:r>
      <w:r w:rsidR="00F10BA3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preporuke</w:t>
      </w:r>
      <w:r w:rsidR="00F10BA3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i</w:t>
      </w:r>
      <w:r w:rsidR="00F10BA3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spreman</w:t>
      </w:r>
      <w:r w:rsidR="00F10BA3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 w:rsidR="00F10BA3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da</w:t>
      </w:r>
      <w:r w:rsidR="00F10BA3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pruži</w:t>
      </w:r>
      <w:r w:rsidR="00F10BA3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formalan</w:t>
      </w:r>
      <w:r w:rsidR="00F10BA3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pregled</w:t>
      </w:r>
      <w:r w:rsidR="00F10BA3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novopredloženog</w:t>
      </w:r>
      <w:r w:rsidR="00F10BA3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zakonodavstva</w:t>
      </w:r>
      <w:r w:rsidR="00F10BA3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koje</w:t>
      </w:r>
      <w:r w:rsidR="00F10BA3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 w:rsidR="00F10BA3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odnosi</w:t>
      </w:r>
      <w:r w:rsidR="00F10BA3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na</w:t>
      </w:r>
      <w:r w:rsidR="00F10BA3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izbore</w:t>
      </w:r>
      <w:r w:rsidR="00F10BA3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koje</w:t>
      </w:r>
      <w:r w:rsidR="00F10BA3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će</w:t>
      </w:r>
      <w:r w:rsidR="00F10BA3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lastRenderedPageBreak/>
        <w:t>Radna</w:t>
      </w:r>
      <w:r w:rsidR="00F10BA3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grupa</w:t>
      </w:r>
      <w:r w:rsidR="00F10BA3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predstaviti</w:t>
      </w:r>
      <w:r w:rsidR="00F10BA3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Narodnoj</w:t>
      </w:r>
      <w:r w:rsidR="00F10BA3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skupštini</w:t>
      </w:r>
      <w:r w:rsidR="00F10BA3" w:rsidRPr="003261CB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možda</w:t>
      </w:r>
      <w:r w:rsidR="00F10BA3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zajedno</w:t>
      </w:r>
      <w:r w:rsidR="00F10BA3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sa</w:t>
      </w:r>
      <w:r w:rsidR="00F10BA3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Venecijanskom</w:t>
      </w:r>
      <w:r w:rsidR="00F10BA3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komisijom</w:t>
      </w:r>
      <w:r w:rsidR="00F10BA3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Saveta</w:t>
      </w:r>
      <w:r w:rsidR="00F10BA3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Evrope</w:t>
      </w:r>
      <w:r w:rsidR="00F10BA3" w:rsidRPr="003261CB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kao</w:t>
      </w:r>
      <w:r w:rsidR="00F10BA3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i</w:t>
      </w:r>
      <w:r w:rsidR="00F10BA3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da</w:t>
      </w:r>
      <w:r w:rsidR="00F10BA3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pomogne</w:t>
      </w:r>
      <w:r w:rsidR="00F10BA3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organima</w:t>
      </w:r>
      <w:r w:rsidR="00F10BA3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vlasti</w:t>
      </w:r>
      <w:r w:rsidR="00F10BA3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u</w:t>
      </w:r>
      <w:r w:rsidR="00F10BA3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Srbiji</w:t>
      </w:r>
      <w:r w:rsidR="00F10BA3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da</w:t>
      </w:r>
      <w:r w:rsidR="00F10BA3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dalje</w:t>
      </w:r>
      <w:r w:rsidR="00F10BA3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unapredi</w:t>
      </w:r>
      <w:r w:rsidR="00F10BA3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izborni</w:t>
      </w:r>
      <w:r w:rsidR="00F10BA3" w:rsidRPr="003261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proces</w:t>
      </w:r>
      <w:r w:rsidR="00F10BA3" w:rsidRPr="003261CB">
        <w:rPr>
          <w:rFonts w:ascii="Times New Roman" w:hAnsi="Times New Roman" w:cs="Times New Roman"/>
          <w:color w:val="000000"/>
        </w:rPr>
        <w:t>.</w:t>
      </w:r>
      <w:r w:rsidR="00F10BA3" w:rsidRPr="003261CB">
        <w:rPr>
          <w:rFonts w:ascii="Times New Roman" w:hAnsi="Times New Roman" w:cs="Times New Roman"/>
          <w:color w:val="000000"/>
          <w:vertAlign w:val="superscript"/>
        </w:rPr>
        <w:footnoteReference w:id="2"/>
      </w:r>
      <w:r w:rsidR="00F10BA3" w:rsidRPr="003261CB">
        <w:rPr>
          <w:rFonts w:ascii="Times New Roman" w:hAnsi="Times New Roman" w:cs="Times New Roman"/>
          <w:color w:val="000000"/>
        </w:rPr>
        <w:t xml:space="preserve"> </w:t>
      </w:r>
    </w:p>
    <w:p w14:paraId="04F98B7B" w14:textId="77777777" w:rsidR="003A1581" w:rsidRPr="003261CB" w:rsidRDefault="003A1581" w:rsidP="00305A38">
      <w:pPr>
        <w:tabs>
          <w:tab w:val="center" w:pos="1985"/>
        </w:tabs>
        <w:suppressAutoHyphens/>
        <w:contextualSpacing/>
        <w:jc w:val="both"/>
        <w:rPr>
          <w:rFonts w:ascii="Times New Roman" w:hAnsi="Times New Roman" w:cs="Times New Roman"/>
          <w:color w:val="000000"/>
        </w:rPr>
      </w:pPr>
    </w:p>
    <w:p w14:paraId="589EA969" w14:textId="56F46C83" w:rsidR="008C4778" w:rsidRPr="003261CB" w:rsidRDefault="00A97B6F" w:rsidP="00305A38">
      <w:pPr>
        <w:pStyle w:val="TOCHeading"/>
        <w:spacing w:before="0" w:line="240" w:lineRule="auto"/>
        <w:jc w:val="both"/>
        <w:rPr>
          <w:rStyle w:val="Emphasis"/>
          <w:rFonts w:ascii="Times New Roman" w:hAnsi="Times New Roman" w:cs="Times New Roman"/>
          <w:b/>
          <w:bCs/>
          <w:sz w:val="24"/>
          <w:szCs w:val="24"/>
        </w:rPr>
      </w:pPr>
      <w:bookmarkStart w:id="9" w:name="_heading=h.gjdgxs" w:colFirst="0" w:colLast="0"/>
      <w:bookmarkStart w:id="10" w:name="_Toc181169243"/>
      <w:bookmarkEnd w:id="9"/>
      <w:r>
        <w:rPr>
          <w:rStyle w:val="Emphasis"/>
          <w:rFonts w:ascii="Times New Roman" w:hAnsi="Times New Roman" w:cs="Times New Roman"/>
          <w:b/>
          <w:bCs/>
          <w:sz w:val="24"/>
          <w:szCs w:val="24"/>
        </w:rPr>
        <w:t>Sažetak</w:t>
      </w:r>
      <w:r w:rsidR="008C4778" w:rsidRPr="003261CB">
        <w:rPr>
          <w:rStyle w:val="Emphasis"/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Style w:val="Emphasis"/>
          <w:rFonts w:ascii="Times New Roman" w:hAnsi="Times New Roman" w:cs="Times New Roman"/>
          <w:b/>
          <w:bCs/>
          <w:sz w:val="24"/>
          <w:szCs w:val="24"/>
        </w:rPr>
        <w:t>i</w:t>
      </w:r>
      <w:r w:rsidR="008C4778" w:rsidRPr="003261CB">
        <w:rPr>
          <w:rStyle w:val="Emphasis"/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Style w:val="Emphasis"/>
          <w:rFonts w:ascii="Times New Roman" w:hAnsi="Times New Roman" w:cs="Times New Roman"/>
          <w:b/>
          <w:bCs/>
          <w:sz w:val="24"/>
          <w:szCs w:val="24"/>
        </w:rPr>
        <w:t>zaključci</w:t>
      </w:r>
      <w:bookmarkEnd w:id="10"/>
    </w:p>
    <w:p w14:paraId="59D615F5" w14:textId="77777777" w:rsidR="008C4778" w:rsidRPr="003261CB" w:rsidRDefault="008C4778" w:rsidP="00305A38">
      <w:pPr>
        <w:contextualSpacing/>
        <w:jc w:val="both"/>
        <w:rPr>
          <w:rFonts w:ascii="Times New Roman" w:hAnsi="Times New Roman" w:cs="Times New Roman"/>
        </w:rPr>
      </w:pPr>
    </w:p>
    <w:p w14:paraId="6B0EF83B" w14:textId="7740BF65" w:rsidR="00F37B8B" w:rsidRPr="003261CB" w:rsidRDefault="00A97B6F" w:rsidP="00305A38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Predložene</w:t>
      </w:r>
      <w:r w:rsidR="0034578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izmene</w:t>
      </w:r>
      <w:r w:rsidR="0034578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34578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dopune</w:t>
      </w:r>
      <w:r w:rsidR="0034578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predstavljaju</w:t>
      </w:r>
      <w:r w:rsidR="0034578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odredbe</w:t>
      </w:r>
      <w:r w:rsidR="0034578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koje</w:t>
      </w:r>
      <w:r w:rsidR="0034578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imaju</w:t>
      </w:r>
      <w:r w:rsidR="0034578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</w:t>
      </w:r>
      <w:r w:rsidR="0034578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cilj</w:t>
      </w:r>
      <w:r w:rsidR="0034578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</w:t>
      </w:r>
      <w:r w:rsidR="0034578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ispune</w:t>
      </w:r>
      <w:r w:rsidR="0034578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dve</w:t>
      </w:r>
      <w:r w:rsidR="0034578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ključne</w:t>
      </w:r>
      <w:r w:rsidR="0034578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preporuke</w:t>
      </w:r>
      <w:r w:rsidR="0034578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ODIHR</w:t>
      </w:r>
      <w:r w:rsidR="00345783" w:rsidRPr="003261C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a</w:t>
      </w:r>
      <w:r w:rsidR="0034578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koje</w:t>
      </w:r>
      <w:r w:rsidR="0034578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34578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odnose</w:t>
      </w:r>
      <w:r w:rsidR="0034578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</w:t>
      </w:r>
      <w:r w:rsidR="0034578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transparentnost</w:t>
      </w:r>
      <w:r w:rsidR="0034578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34578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tačnost</w:t>
      </w:r>
      <w:r w:rsidR="0034578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Jedinstvenog</w:t>
      </w:r>
      <w:r w:rsidR="0034578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biračkog</w:t>
      </w:r>
      <w:r w:rsidR="0034578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spiska</w:t>
      </w:r>
      <w:r w:rsidR="00345783" w:rsidRPr="003261CB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JBS</w:t>
      </w:r>
      <w:r w:rsidR="00345783" w:rsidRPr="003261CB">
        <w:rPr>
          <w:rFonts w:ascii="Times New Roman" w:hAnsi="Times New Roman" w:cs="Times New Roman"/>
        </w:rPr>
        <w:t xml:space="preserve">). </w:t>
      </w:r>
    </w:p>
    <w:p w14:paraId="53DFB1A6" w14:textId="77777777" w:rsidR="00F37B8B" w:rsidRPr="003261CB" w:rsidRDefault="00F37B8B" w:rsidP="00305A38">
      <w:pPr>
        <w:contextualSpacing/>
        <w:jc w:val="both"/>
        <w:rPr>
          <w:rFonts w:ascii="Times New Roman" w:hAnsi="Times New Roman" w:cs="Times New Roman"/>
        </w:rPr>
      </w:pPr>
    </w:p>
    <w:p w14:paraId="20DD062D" w14:textId="7ECD2009" w:rsidR="00F37B8B" w:rsidRPr="003261CB" w:rsidRDefault="00A97B6F" w:rsidP="00305A38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Pozitivno</w:t>
      </w:r>
      <w:r w:rsidR="00E43E7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</w:t>
      </w:r>
      <w:r w:rsidR="00E43E7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što</w:t>
      </w:r>
      <w:r w:rsidR="00E43E7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E43E7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E43E7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oba</w:t>
      </w:r>
      <w:r w:rsidR="00E43E7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nacrta</w:t>
      </w:r>
      <w:r w:rsidR="00E43E7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uvode</w:t>
      </w:r>
      <w:r w:rsidR="00E43E7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članovi</w:t>
      </w:r>
      <w:r w:rsidR="00E43E7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kojima</w:t>
      </w:r>
      <w:r w:rsidR="00E43E7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E43E7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nalaže</w:t>
      </w:r>
      <w:r w:rsidR="00E43E7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Ministarstvu</w:t>
      </w:r>
      <w:r w:rsidR="00E43E7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državne</w:t>
      </w:r>
      <w:r w:rsidR="00E43E7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uprave</w:t>
      </w:r>
      <w:r w:rsidR="00E43E7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E43E7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lokalne</w:t>
      </w:r>
      <w:r w:rsidR="00E43E7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samouprave</w:t>
      </w:r>
      <w:r w:rsidR="00E43E7F" w:rsidRPr="003261CB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MDULS</w:t>
      </w:r>
      <w:r w:rsidR="00E43E7F" w:rsidRPr="003261CB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da</w:t>
      </w:r>
      <w:r w:rsidR="00E43E7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stavi</w:t>
      </w:r>
      <w:r w:rsidR="00E43E7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biračke</w:t>
      </w:r>
      <w:r w:rsidR="00E43E7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spiskove</w:t>
      </w:r>
      <w:r w:rsidR="00E43E7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</w:t>
      </w:r>
      <w:r w:rsidR="00E43E7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javni</w:t>
      </w:r>
      <w:r w:rsidR="00E43E7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uvid</w:t>
      </w:r>
      <w:r w:rsidR="00E43E7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E43E7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detaljno</w:t>
      </w:r>
      <w:r w:rsidR="00E43E7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precizira</w:t>
      </w:r>
      <w:r w:rsidR="00E43E7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obim</w:t>
      </w:r>
      <w:r w:rsidR="00E43E7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ličnih</w:t>
      </w:r>
      <w:r w:rsidR="00E43E7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podataka</w:t>
      </w:r>
      <w:r w:rsidR="00E43E7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koji</w:t>
      </w:r>
      <w:r w:rsidR="00E43E7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E43E7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obelodanjuju</w:t>
      </w:r>
      <w:r w:rsidR="00E43E7F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uz</w:t>
      </w:r>
      <w:r w:rsidR="00E43E7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dodavanje</w:t>
      </w:r>
      <w:r w:rsidR="00E43E7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dodatnih</w:t>
      </w:r>
      <w:r w:rsidR="00E43E7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odredbi</w:t>
      </w:r>
      <w:r w:rsidR="00E43E7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</w:t>
      </w:r>
      <w:r w:rsidR="00E43E7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zaštiti</w:t>
      </w:r>
      <w:r w:rsidR="00E43E7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podataka</w:t>
      </w:r>
      <w:r w:rsidR="00E43E7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</w:t>
      </w:r>
      <w:r w:rsidR="00E43E7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ličnosti</w:t>
      </w:r>
      <w:r w:rsidR="00E43E7F" w:rsidRPr="003261C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Nacrtom</w:t>
      </w:r>
      <w:r w:rsidR="00E43E7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zakona</w:t>
      </w:r>
      <w:r w:rsidR="00E43E7F" w:rsidRPr="003261CB">
        <w:rPr>
          <w:rFonts w:ascii="Times New Roman" w:hAnsi="Times New Roman" w:cs="Times New Roman"/>
        </w:rPr>
        <w:t xml:space="preserve"> I </w:t>
      </w:r>
      <w:r>
        <w:rPr>
          <w:rFonts w:ascii="Times New Roman" w:hAnsi="Times New Roman" w:cs="Times New Roman"/>
        </w:rPr>
        <w:t>dalje</w:t>
      </w:r>
      <w:r w:rsidR="00E43E7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E43E7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reguliše</w:t>
      </w:r>
      <w:r w:rsidR="00E43E7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E43E7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pristup</w:t>
      </w:r>
      <w:r w:rsidR="00E43E7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političkih</w:t>
      </w:r>
      <w:r w:rsidR="00E43E7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stranaka</w:t>
      </w:r>
      <w:r w:rsidR="00E43E7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E43E7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drugih</w:t>
      </w:r>
      <w:r w:rsidR="00E43E7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aktera</w:t>
      </w:r>
      <w:r w:rsidR="00E43E7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JBS</w:t>
      </w:r>
      <w:r w:rsidR="00E43E7F" w:rsidRPr="003261CB">
        <w:rPr>
          <w:rFonts w:ascii="Times New Roman" w:hAnsi="Times New Roman" w:cs="Times New Roman"/>
        </w:rPr>
        <w:t xml:space="preserve">. </w:t>
      </w:r>
    </w:p>
    <w:p w14:paraId="4B24FA5D" w14:textId="77777777" w:rsidR="00F37B8B" w:rsidRPr="003261CB" w:rsidRDefault="00F37B8B" w:rsidP="00305A38">
      <w:pPr>
        <w:contextualSpacing/>
        <w:jc w:val="both"/>
        <w:rPr>
          <w:rFonts w:ascii="Times New Roman" w:hAnsi="Times New Roman" w:cs="Times New Roman"/>
        </w:rPr>
      </w:pPr>
    </w:p>
    <w:p w14:paraId="61576BEE" w14:textId="12D620CC" w:rsidR="00A706DA" w:rsidRPr="003261CB" w:rsidRDefault="00A97B6F" w:rsidP="00305A38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F10BA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oba</w:t>
      </w:r>
      <w:r w:rsidR="00F10BA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nacrta</w:t>
      </w:r>
      <w:r w:rsidR="00F10BA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F10BA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predlaže</w:t>
      </w:r>
      <w:r w:rsidR="00F10BA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osnivanje</w:t>
      </w:r>
      <w:r w:rsidR="00F10BA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komisije</w:t>
      </w:r>
      <w:r w:rsidR="00F10BA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</w:t>
      </w:r>
      <w:r w:rsidR="00F10BA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reviziju</w:t>
      </w:r>
      <w:r w:rsidR="00F10BA3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verifikaciju</w:t>
      </w:r>
      <w:r w:rsidR="00F10BA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F10BA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kontrolu</w:t>
      </w:r>
      <w:r w:rsidR="00F10BA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podataka</w:t>
      </w:r>
      <w:r w:rsidR="00F10BA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</w:t>
      </w:r>
      <w:r w:rsidR="00F10BA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biračima</w:t>
      </w:r>
      <w:r w:rsidR="00F10BA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iz</w:t>
      </w:r>
      <w:r w:rsidR="00F10BA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biračkog</w:t>
      </w:r>
      <w:r w:rsidR="00F10BA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spiska</w:t>
      </w:r>
      <w:r w:rsidR="00F10BA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kao</w:t>
      </w:r>
      <w:r w:rsidR="00F10BA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jedne</w:t>
      </w:r>
      <w:r w:rsidR="00F10BA3" w:rsidRPr="003261CB">
        <w:rPr>
          <w:rFonts w:ascii="Times New Roman" w:hAnsi="Times New Roman" w:cs="Times New Roman"/>
        </w:rPr>
        <w:t xml:space="preserve"> </w:t>
      </w:r>
      <w:r w:rsidR="00F10BA3" w:rsidRPr="003261CB">
        <w:rPr>
          <w:rFonts w:ascii="Times New Roman" w:hAnsi="Times New Roman" w:cs="Times New Roman"/>
          <w:i/>
          <w:iCs/>
        </w:rPr>
        <w:t>ad-hoc</w:t>
      </w:r>
      <w:r w:rsidR="00F10BA3" w:rsidRPr="003261CB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Nacrt</w:t>
      </w:r>
      <w:r w:rsidR="00F10BA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zakona</w:t>
      </w:r>
      <w:r w:rsidR="00F10BA3" w:rsidRPr="003261CB">
        <w:rPr>
          <w:rFonts w:ascii="Times New Roman" w:hAnsi="Times New Roman" w:cs="Times New Roman"/>
        </w:rPr>
        <w:t xml:space="preserve"> I) </w:t>
      </w:r>
      <w:r>
        <w:rPr>
          <w:rFonts w:ascii="Times New Roman" w:hAnsi="Times New Roman" w:cs="Times New Roman"/>
        </w:rPr>
        <w:t>ili</w:t>
      </w:r>
      <w:r w:rsidR="00F10BA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stalne</w:t>
      </w:r>
      <w:r w:rsidR="00F10BA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strukture</w:t>
      </w:r>
      <w:r w:rsidR="00F10BA3" w:rsidRPr="003261CB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Nacrt</w:t>
      </w:r>
      <w:r w:rsidR="00F10BA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zakona</w:t>
      </w:r>
      <w:r w:rsidR="00F10BA3" w:rsidRPr="003261CB">
        <w:rPr>
          <w:rFonts w:ascii="Times New Roman" w:hAnsi="Times New Roman" w:cs="Times New Roman"/>
        </w:rPr>
        <w:t xml:space="preserve"> II).  </w:t>
      </w:r>
      <w:r>
        <w:rPr>
          <w:rFonts w:ascii="Times New Roman" w:hAnsi="Times New Roman" w:cs="Times New Roman"/>
        </w:rPr>
        <w:t>Iako</w:t>
      </w:r>
      <w:r w:rsidR="00F10BA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postoje</w:t>
      </w:r>
      <w:r w:rsidR="00F10BA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neke</w:t>
      </w:r>
      <w:r w:rsidR="00F10BA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razlike</w:t>
      </w:r>
      <w:r w:rsidR="00F10BA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između</w:t>
      </w:r>
      <w:r w:rsidR="00F10BA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dva</w:t>
      </w:r>
      <w:r w:rsidR="00F10BA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nacrta</w:t>
      </w:r>
      <w:r w:rsidR="00F10BA3" w:rsidRPr="003261CB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opisane</w:t>
      </w:r>
      <w:r w:rsidR="00F10BA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F10BA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nastavku</w:t>
      </w:r>
      <w:r w:rsidR="00F10BA3" w:rsidRPr="003261CB">
        <w:rPr>
          <w:rFonts w:ascii="Times New Roman" w:hAnsi="Times New Roman" w:cs="Times New Roman"/>
        </w:rPr>
        <w:t xml:space="preserve">), </w:t>
      </w:r>
      <w:r>
        <w:rPr>
          <w:rFonts w:ascii="Times New Roman" w:hAnsi="Times New Roman" w:cs="Times New Roman"/>
        </w:rPr>
        <w:t>oba</w:t>
      </w:r>
      <w:r w:rsidR="00F10BA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nacrta</w:t>
      </w:r>
      <w:r w:rsidR="00F10BA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imaju</w:t>
      </w:r>
      <w:r w:rsidR="00F10BA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</w:t>
      </w:r>
      <w:r w:rsidR="00F10BA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cilj</w:t>
      </w:r>
      <w:r w:rsidR="00F10BA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</w:t>
      </w:r>
      <w:r w:rsidR="00F10BA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ispune</w:t>
      </w:r>
      <w:r w:rsidR="00F10BA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ranije</w:t>
      </w:r>
      <w:r w:rsidR="00F10BA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preporuke</w:t>
      </w:r>
      <w:r w:rsidR="00F10BA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ODIHR</w:t>
      </w:r>
      <w:r w:rsidR="00F10BA3" w:rsidRPr="003261C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a</w:t>
      </w:r>
      <w:r w:rsidR="00F10BA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F10BA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vezi</w:t>
      </w:r>
      <w:r w:rsidR="00F10BA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sa</w:t>
      </w:r>
      <w:r w:rsidR="00F10BA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upisom</w:t>
      </w:r>
      <w:r w:rsidR="00F10BA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birača</w:t>
      </w:r>
      <w:r w:rsidR="00F10BA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F10BA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birački</w:t>
      </w:r>
      <w:r w:rsidR="00F10BA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spisak</w:t>
      </w:r>
      <w:r w:rsidR="00F10BA3" w:rsidRPr="003261C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Konkretno</w:t>
      </w:r>
      <w:r w:rsidR="00F10BA3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dva</w:t>
      </w:r>
      <w:r w:rsidR="00F10BA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Nacrta</w:t>
      </w:r>
      <w:r w:rsidR="00F10BA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zakona</w:t>
      </w:r>
      <w:r w:rsidR="00F10BA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pokrivaju</w:t>
      </w:r>
      <w:r w:rsidR="00F10BA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sledeće</w:t>
      </w:r>
      <w:r w:rsidR="00F10BA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aspekte</w:t>
      </w:r>
      <w:r w:rsidR="00F10BA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ranijih</w:t>
      </w:r>
      <w:r w:rsidR="00F10BA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preporuka</w:t>
      </w:r>
      <w:r w:rsidR="00F10BA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ODIHR</w:t>
      </w:r>
      <w:r w:rsidR="00F10BA3" w:rsidRPr="003261C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a</w:t>
      </w:r>
      <w:r w:rsidR="00F10BA3" w:rsidRPr="003261CB">
        <w:rPr>
          <w:rFonts w:ascii="Times New Roman" w:hAnsi="Times New Roman" w:cs="Times New Roman"/>
        </w:rPr>
        <w:t xml:space="preserve">: </w:t>
      </w:r>
    </w:p>
    <w:p w14:paraId="039CD2B5" w14:textId="77777777" w:rsidR="00A706DA" w:rsidRPr="003261CB" w:rsidRDefault="00A706DA" w:rsidP="00305A38">
      <w:pPr>
        <w:pStyle w:val="ListParagraph"/>
        <w:ind w:left="1080"/>
        <w:jc w:val="both"/>
        <w:rPr>
          <w:rFonts w:ascii="Times New Roman" w:hAnsi="Times New Roman" w:cs="Times New Roman"/>
        </w:rPr>
      </w:pPr>
    </w:p>
    <w:p w14:paraId="3ED5187A" w14:textId="600F3C8F" w:rsidR="00A706DA" w:rsidRPr="003261CB" w:rsidRDefault="00A97B6F" w:rsidP="00305A38">
      <w:pPr>
        <w:pStyle w:val="ListParagraph"/>
        <w:numPr>
          <w:ilvl w:val="0"/>
          <w:numId w:val="3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</w:t>
      </w:r>
      <w:r w:rsidR="00A706D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A706D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delimični</w:t>
      </w:r>
      <w:r w:rsidR="00A706D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podaci</w:t>
      </w:r>
      <w:r w:rsidR="00A706D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sa</w:t>
      </w:r>
      <w:r w:rsidR="00A706D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biračkih</w:t>
      </w:r>
      <w:r w:rsidR="00A706D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spiskova</w:t>
      </w:r>
      <w:r w:rsidR="00A706D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stave</w:t>
      </w:r>
      <w:r w:rsidR="00A706D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</w:t>
      </w:r>
      <w:r w:rsidR="00A706D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javni</w:t>
      </w:r>
      <w:r w:rsidR="00A706D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uvid</w:t>
      </w:r>
      <w:r w:rsidR="00A706DA" w:rsidRPr="003261CB">
        <w:rPr>
          <w:rFonts w:ascii="Times New Roman" w:hAnsi="Times New Roman" w:cs="Times New Roman"/>
        </w:rPr>
        <w:t>;</w:t>
      </w:r>
    </w:p>
    <w:p w14:paraId="1018D571" w14:textId="0141E652" w:rsidR="00A706DA" w:rsidRPr="003261CB" w:rsidRDefault="00A97B6F" w:rsidP="00305A38">
      <w:pPr>
        <w:pStyle w:val="ListParagraph"/>
        <w:numPr>
          <w:ilvl w:val="0"/>
          <w:numId w:val="3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</w:t>
      </w:r>
      <w:r w:rsidR="00A706D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A706D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osigura</w:t>
      </w:r>
      <w:r w:rsidR="00A706D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</w:t>
      </w:r>
      <w:r w:rsidR="00A706D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A706D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zakonom</w:t>
      </w:r>
      <w:r w:rsidR="00A706D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precizira</w:t>
      </w:r>
      <w:r w:rsidR="00A706D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koji</w:t>
      </w:r>
      <w:r w:rsidR="00A706D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podaci</w:t>
      </w:r>
      <w:r w:rsidR="00A706D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birača</w:t>
      </w:r>
      <w:r w:rsidR="00A706D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treba</w:t>
      </w:r>
      <w:r w:rsidR="00A706D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</w:t>
      </w:r>
      <w:r w:rsidR="00A706D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budu</w:t>
      </w:r>
      <w:r w:rsidR="00A706D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dostupni</w:t>
      </w:r>
      <w:r w:rsidR="00A706D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javnosti</w:t>
      </w:r>
      <w:r w:rsidR="00A706D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</w:t>
      </w:r>
      <w:r w:rsidR="00A706D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uvid</w:t>
      </w:r>
      <w:r w:rsidR="00A706D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A706D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</w:t>
      </w:r>
      <w:r w:rsidR="00A706D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A706D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osigura</w:t>
      </w:r>
      <w:r w:rsidR="00A706D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zakonit</w:t>
      </w:r>
      <w:r w:rsidR="00A706D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pristup</w:t>
      </w:r>
      <w:r w:rsidR="00A706D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ovim</w:t>
      </w:r>
      <w:r w:rsidR="00A706D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podacima</w:t>
      </w:r>
      <w:r w:rsidR="00A706DA" w:rsidRPr="003261CB">
        <w:rPr>
          <w:rFonts w:ascii="Times New Roman" w:hAnsi="Times New Roman" w:cs="Times New Roman"/>
        </w:rPr>
        <w:t>;</w:t>
      </w:r>
    </w:p>
    <w:p w14:paraId="23C110B7" w14:textId="36E69396" w:rsidR="00A706DA" w:rsidRPr="003261CB" w:rsidRDefault="00A97B6F" w:rsidP="00305A38">
      <w:pPr>
        <w:pStyle w:val="ListParagraph"/>
        <w:numPr>
          <w:ilvl w:val="0"/>
          <w:numId w:val="3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</w:t>
      </w:r>
      <w:r w:rsidR="00A706D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A706D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olakša</w:t>
      </w:r>
      <w:r w:rsidR="00A706D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revizija</w:t>
      </w:r>
      <w:r w:rsidR="00A706D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JBS</w:t>
      </w:r>
      <w:r w:rsidR="00A706D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</w:t>
      </w:r>
      <w:r w:rsidR="00A706D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strane</w:t>
      </w:r>
      <w:r w:rsidR="00A706D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nezavisnih</w:t>
      </w:r>
      <w:r w:rsidR="00A706D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stručnjaka</w:t>
      </w:r>
      <w:r w:rsidR="00A706D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uz</w:t>
      </w:r>
      <w:r w:rsidR="00A706D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učešće</w:t>
      </w:r>
      <w:r w:rsidR="00A706D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različitih</w:t>
      </w:r>
      <w:r w:rsidR="00A706D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zainteresovanih</w:t>
      </w:r>
      <w:r w:rsidR="00A706D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strana</w:t>
      </w:r>
      <w:r w:rsidR="00A706DA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uključujući</w:t>
      </w:r>
      <w:r w:rsidR="00A706D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političke</w:t>
      </w:r>
      <w:r w:rsidR="00A706D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stranke</w:t>
      </w:r>
      <w:r w:rsidR="00A706D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A706D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civilno</w:t>
      </w:r>
      <w:r w:rsidR="00A706D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društvo</w:t>
      </w:r>
      <w:r w:rsidR="00A706DA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uz</w:t>
      </w:r>
      <w:r w:rsidR="00A706D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omogućavanje</w:t>
      </w:r>
      <w:r w:rsidR="00A706D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pristupa</w:t>
      </w:r>
      <w:r w:rsidR="00A706D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podacima</w:t>
      </w:r>
      <w:r w:rsidR="00A706D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</w:t>
      </w:r>
      <w:r w:rsidR="00A706D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upisu</w:t>
      </w:r>
      <w:r w:rsidR="00A706D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birača</w:t>
      </w:r>
      <w:r w:rsidR="00A706DA" w:rsidRPr="003261CB">
        <w:rPr>
          <w:rFonts w:ascii="Times New Roman" w:hAnsi="Times New Roman" w:cs="Times New Roman"/>
        </w:rPr>
        <w:t>;</w:t>
      </w:r>
    </w:p>
    <w:p w14:paraId="40AB0CF4" w14:textId="371467C5" w:rsidR="00A706DA" w:rsidRPr="003261CB" w:rsidRDefault="00A97B6F" w:rsidP="00305A38">
      <w:pPr>
        <w:pStyle w:val="ListParagraph"/>
        <w:numPr>
          <w:ilvl w:val="0"/>
          <w:numId w:val="3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</w:t>
      </w:r>
      <w:r w:rsidR="00A706D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A706D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periodično</w:t>
      </w:r>
      <w:r w:rsidR="00A706D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objavljuju</w:t>
      </w:r>
      <w:r w:rsidR="00A706D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podaci</w:t>
      </w:r>
      <w:r w:rsidR="00A706D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</w:t>
      </w:r>
      <w:r w:rsidR="00A706D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upisu</w:t>
      </w:r>
      <w:r w:rsidR="00A706D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birača</w:t>
      </w:r>
      <w:r w:rsidR="00A706DA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razvrstanih</w:t>
      </w:r>
      <w:r w:rsidR="00A706D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prema</w:t>
      </w:r>
      <w:r w:rsidR="00A706D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različitim</w:t>
      </w:r>
      <w:r w:rsidR="00A706D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tipovima</w:t>
      </w:r>
      <w:r w:rsidR="00A706D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ažuriranja</w:t>
      </w:r>
      <w:r w:rsidR="00A706DA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i</w:t>
      </w:r>
      <w:r w:rsidR="00A706D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broju</w:t>
      </w:r>
      <w:r w:rsidR="00A706D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registrovanih</w:t>
      </w:r>
      <w:r w:rsidR="00A706D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birača</w:t>
      </w:r>
      <w:r w:rsidR="00A706D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</w:t>
      </w:r>
      <w:r w:rsidR="00A706D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opštini</w:t>
      </w:r>
      <w:r w:rsidR="00A706DA" w:rsidRPr="003261CB">
        <w:rPr>
          <w:rFonts w:ascii="Times New Roman" w:hAnsi="Times New Roman" w:cs="Times New Roman"/>
        </w:rPr>
        <w:t>;</w:t>
      </w:r>
    </w:p>
    <w:p w14:paraId="604E0788" w14:textId="04F00498" w:rsidR="00121BF8" w:rsidRPr="003261CB" w:rsidRDefault="00A97B6F" w:rsidP="00305A38">
      <w:pPr>
        <w:pStyle w:val="ListParagraph"/>
        <w:numPr>
          <w:ilvl w:val="0"/>
          <w:numId w:val="3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</w:t>
      </w:r>
      <w:r w:rsidR="00A706D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A706D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predlože</w:t>
      </w:r>
      <w:r w:rsidR="00A706D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određeni</w:t>
      </w:r>
      <w:r w:rsidR="00A706D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elemenati</w:t>
      </w:r>
      <w:r w:rsidR="00A706D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revizije</w:t>
      </w:r>
      <w:r w:rsidR="00A706D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evidencije</w:t>
      </w:r>
      <w:r w:rsidR="00A706D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građana</w:t>
      </w:r>
      <w:r w:rsidR="00A706DA" w:rsidRPr="003261CB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iako</w:t>
      </w:r>
      <w:r w:rsidR="00A706D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nije</w:t>
      </w:r>
      <w:r w:rsidR="00A706D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predviđena</w:t>
      </w:r>
      <w:r w:rsidR="00A706D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potpuna</w:t>
      </w:r>
      <w:r w:rsidR="00A706D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revizija</w:t>
      </w:r>
      <w:r w:rsidR="00A706D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evidencija</w:t>
      </w:r>
      <w:r w:rsidR="00A706D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građana</w:t>
      </w:r>
      <w:r w:rsidR="00A706DA" w:rsidRPr="003261CB">
        <w:rPr>
          <w:rFonts w:ascii="Times New Roman" w:hAnsi="Times New Roman" w:cs="Times New Roman"/>
        </w:rPr>
        <w:t xml:space="preserve">). </w:t>
      </w:r>
    </w:p>
    <w:p w14:paraId="4E6ABA17" w14:textId="77777777" w:rsidR="00121BF8" w:rsidRPr="003261CB" w:rsidRDefault="00121BF8" w:rsidP="00305A38">
      <w:pPr>
        <w:contextualSpacing/>
        <w:jc w:val="both"/>
        <w:rPr>
          <w:rFonts w:ascii="Times New Roman" w:hAnsi="Times New Roman" w:cs="Times New Roman"/>
        </w:rPr>
      </w:pPr>
    </w:p>
    <w:p w14:paraId="28B35C85" w14:textId="591A0D92" w:rsidR="00A706DA" w:rsidRPr="003261CB" w:rsidRDefault="00A97B6F" w:rsidP="00305A38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Kako</w:t>
      </w:r>
      <w:r w:rsidR="00FA35B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ne</w:t>
      </w:r>
      <w:r w:rsidR="00FA35B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</w:t>
      </w:r>
      <w:r w:rsidR="00FA35B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bilo</w:t>
      </w:r>
      <w:r w:rsidR="00FA35B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prepreka</w:t>
      </w:r>
      <w:r w:rsidR="00FA35B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FA35B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eventualnoj</w:t>
      </w:r>
      <w:r w:rsidR="00FA35B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primeni</w:t>
      </w:r>
      <w:r w:rsidR="00FA35B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izmenjenog</w:t>
      </w:r>
      <w:r w:rsidR="00FA35B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zakona</w:t>
      </w:r>
      <w:r w:rsidR="00FA35B5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preporučuje</w:t>
      </w:r>
      <w:r w:rsidR="00FA35B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FA35B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</w:t>
      </w:r>
      <w:r w:rsidR="00FA35B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FA35B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dodatno</w:t>
      </w:r>
      <w:r w:rsidR="00FA35B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razmotri</w:t>
      </w:r>
      <w:r w:rsidR="00FA35B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njegovo</w:t>
      </w:r>
      <w:r w:rsidR="00FA35B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dalje</w:t>
      </w:r>
      <w:r w:rsidR="00FA35B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usaglašavanje</w:t>
      </w:r>
      <w:r w:rsidR="00FA35B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sa</w:t>
      </w:r>
      <w:r w:rsidR="00FA35B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zakonima</w:t>
      </w:r>
      <w:r w:rsidR="00FA35B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</w:t>
      </w:r>
      <w:r w:rsidR="00FA35B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zaštiti</w:t>
      </w:r>
      <w:r w:rsidR="00FA35B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podataka</w:t>
      </w:r>
      <w:r w:rsidR="00FA35B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</w:t>
      </w:r>
      <w:r w:rsidR="00FA35B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ličnosti</w:t>
      </w:r>
      <w:r w:rsidR="00FA35B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FA35B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</w:t>
      </w:r>
      <w:r w:rsidR="00FA35B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FA35B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uvedu</w:t>
      </w:r>
      <w:r w:rsidR="00FA35B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eksplicitne</w:t>
      </w:r>
      <w:r w:rsidR="00FA35B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odredbe</w:t>
      </w:r>
      <w:r w:rsidR="00FA35B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koje</w:t>
      </w:r>
      <w:r w:rsidR="00FA35B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</w:t>
      </w:r>
      <w:r w:rsidR="00FA35B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otklonile</w:t>
      </w:r>
      <w:r w:rsidR="00FA35B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nejasnoće</w:t>
      </w:r>
      <w:r w:rsidR="00FA35B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FA35B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pogledu</w:t>
      </w:r>
      <w:r w:rsidR="00FA35B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poštovanja</w:t>
      </w:r>
      <w:r w:rsidR="00FA35B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zakona</w:t>
      </w:r>
      <w:r w:rsidR="00FA35B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</w:t>
      </w:r>
      <w:r w:rsidR="00FA35B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zaštiti</w:t>
      </w:r>
      <w:r w:rsidR="00FA35B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podataka</w:t>
      </w:r>
      <w:r w:rsidR="00FA35B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</w:t>
      </w:r>
      <w:r w:rsidR="00FA35B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ličnosti</w:t>
      </w:r>
      <w:r w:rsidR="00FA35B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FA35B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time</w:t>
      </w:r>
      <w:r w:rsidR="00FA35B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omogućilo</w:t>
      </w:r>
      <w:r w:rsidR="00FA35B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bolje</w:t>
      </w:r>
      <w:r w:rsidR="00FA35B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razumevanje</w:t>
      </w:r>
      <w:r w:rsidR="00FA35B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prava</w:t>
      </w:r>
      <w:r w:rsidR="00FA35B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FA35B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obaveza</w:t>
      </w:r>
      <w:r w:rsidR="00FA35B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koje</w:t>
      </w:r>
      <w:r w:rsidR="00FA35B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sprovode</w:t>
      </w:r>
      <w:r w:rsidR="00FA35B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različiti</w:t>
      </w:r>
      <w:r w:rsidR="00FA35B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akteri</w:t>
      </w:r>
      <w:r w:rsidR="00FA35B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koji</w:t>
      </w:r>
      <w:r w:rsidR="00FA35B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kontrolišu</w:t>
      </w:r>
      <w:r w:rsidR="00FA35B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FA35B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pristupaju</w:t>
      </w:r>
      <w:r w:rsidR="00FA35B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podacima</w:t>
      </w:r>
      <w:r w:rsidR="00FA35B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</w:t>
      </w:r>
      <w:r w:rsidR="00FA35B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upisu</w:t>
      </w:r>
      <w:r w:rsidR="00FA35B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birača</w:t>
      </w:r>
      <w:r w:rsidR="00FA35B5" w:rsidRPr="003261CB">
        <w:rPr>
          <w:rFonts w:ascii="Times New Roman" w:hAnsi="Times New Roman" w:cs="Times New Roman"/>
        </w:rPr>
        <w:t xml:space="preserve">. </w:t>
      </w:r>
    </w:p>
    <w:p w14:paraId="75A76522" w14:textId="77777777" w:rsidR="00EB55DE" w:rsidRPr="003261CB" w:rsidRDefault="00EB55DE" w:rsidP="00305A38">
      <w:pPr>
        <w:contextualSpacing/>
        <w:jc w:val="both"/>
        <w:rPr>
          <w:rFonts w:ascii="Times New Roman" w:hAnsi="Times New Roman" w:cs="Times New Roman"/>
        </w:rPr>
      </w:pPr>
    </w:p>
    <w:p w14:paraId="1961AC15" w14:textId="04669A0A" w:rsidR="00EB55DE" w:rsidRPr="003261CB" w:rsidRDefault="00A97B6F" w:rsidP="00305A38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EB55DE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ova</w:t>
      </w:r>
      <w:r w:rsidR="00EB55DE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dva</w:t>
      </w:r>
      <w:r w:rsidR="00EB55DE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Nacrta</w:t>
      </w:r>
      <w:r w:rsidR="00EB55DE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zakona</w:t>
      </w:r>
      <w:r w:rsidR="00EB55DE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EB55DE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ne</w:t>
      </w:r>
      <w:r w:rsidR="00EB55DE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obrađuje</w:t>
      </w:r>
      <w:r w:rsidR="00EB55DE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pitanje</w:t>
      </w:r>
      <w:r w:rsidR="00EB55DE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aktivnog</w:t>
      </w:r>
      <w:r w:rsidR="00EB55DE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biračkog</w:t>
      </w:r>
      <w:r w:rsidR="00EB55DE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prava</w:t>
      </w:r>
      <w:r w:rsidR="00EB55DE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građana</w:t>
      </w:r>
      <w:r w:rsidR="00EB55DE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koji</w:t>
      </w:r>
      <w:r w:rsidR="00EB55DE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nemaju</w:t>
      </w:r>
      <w:r w:rsidR="00EB55DE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prebivalište</w:t>
      </w:r>
      <w:r w:rsidR="00EB55DE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EB55DE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Srbiji</w:t>
      </w:r>
      <w:r w:rsidR="00EB55DE" w:rsidRPr="003261C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Stoga</w:t>
      </w:r>
      <w:r w:rsidR="00EB55DE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EB55DE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preporučuje</w:t>
      </w:r>
      <w:r w:rsidR="00EB55DE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</w:t>
      </w:r>
      <w:r w:rsidR="00EB55DE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EB55DE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ovaj</w:t>
      </w:r>
      <w:r w:rsidR="00EB55DE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aspekt</w:t>
      </w:r>
      <w:r w:rsidR="00EB55DE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razmotri</w:t>
      </w:r>
      <w:r w:rsidR="00EB55DE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tokom</w:t>
      </w:r>
      <w:r w:rsidR="00EB55DE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konsultacija</w:t>
      </w:r>
      <w:r w:rsidR="00EB55DE" w:rsidRPr="003261CB">
        <w:rPr>
          <w:rFonts w:ascii="Times New Roman" w:hAnsi="Times New Roman" w:cs="Times New Roman"/>
        </w:rPr>
        <w:t xml:space="preserve">. </w:t>
      </w:r>
    </w:p>
    <w:p w14:paraId="495ECA47" w14:textId="77777777" w:rsidR="00A706DA" w:rsidRPr="003261CB" w:rsidRDefault="00A706DA" w:rsidP="00305A38">
      <w:pPr>
        <w:contextualSpacing/>
        <w:jc w:val="both"/>
        <w:rPr>
          <w:rFonts w:ascii="Times New Roman" w:hAnsi="Times New Roman" w:cs="Times New Roman"/>
        </w:rPr>
      </w:pPr>
    </w:p>
    <w:p w14:paraId="5FB07745" w14:textId="275F7A13" w:rsidR="008C4778" w:rsidRPr="003261CB" w:rsidRDefault="00A97B6F" w:rsidP="00305A38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Sveukupno</w:t>
      </w:r>
      <w:r w:rsidR="00EB55DE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gledano</w:t>
      </w:r>
      <w:r w:rsidR="00EB55DE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predloženi</w:t>
      </w:r>
      <w:r w:rsidR="00EB55DE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Nacrti</w:t>
      </w:r>
      <w:r w:rsidR="00EB55DE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su</w:t>
      </w:r>
      <w:r w:rsidR="00EB55DE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EB55DE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skladu</w:t>
      </w:r>
      <w:r w:rsidR="00EB55DE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sa</w:t>
      </w:r>
      <w:r w:rsidR="00EB55DE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ranijim</w:t>
      </w:r>
      <w:r w:rsidR="00EB55DE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preporukama</w:t>
      </w:r>
      <w:r w:rsidR="00EB55DE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ODIHR</w:t>
      </w:r>
      <w:r w:rsidR="00EB55DE" w:rsidRPr="003261C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a</w:t>
      </w:r>
      <w:r w:rsidR="00EB55DE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EB55DE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ako</w:t>
      </w:r>
      <w:r w:rsidR="00EB55DE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EB55DE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implementiraju</w:t>
      </w:r>
      <w:r w:rsidR="00EB55DE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pružaju</w:t>
      </w:r>
      <w:r w:rsidR="00EB55DE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solidnu</w:t>
      </w:r>
      <w:r w:rsidR="00EB55DE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osnovu</w:t>
      </w:r>
      <w:r w:rsidR="00EB55DE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</w:t>
      </w:r>
      <w:r w:rsidR="00EB55DE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njihovo</w:t>
      </w:r>
      <w:r w:rsidR="00EB55DE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poštovanje</w:t>
      </w:r>
      <w:r w:rsidR="00EB55DE" w:rsidRPr="003261C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ODIHR</w:t>
      </w:r>
      <w:r w:rsidR="00EB55DE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stoga</w:t>
      </w:r>
      <w:r w:rsidR="00EB55DE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podstiče</w:t>
      </w:r>
      <w:r w:rsidR="00EB55DE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Radnu</w:t>
      </w:r>
      <w:r w:rsidR="00EB55DE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grupu</w:t>
      </w:r>
      <w:r w:rsidR="00EB55DE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</w:t>
      </w:r>
      <w:r w:rsidR="00EB55DE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uzme</w:t>
      </w:r>
      <w:r w:rsidR="00EB55DE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EB55DE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razmatranje</w:t>
      </w:r>
      <w:r w:rsidR="00EB55DE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ove</w:t>
      </w:r>
      <w:r w:rsidR="00EB55DE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predloge</w:t>
      </w:r>
      <w:r w:rsidR="00EB55DE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radi</w:t>
      </w:r>
      <w:r w:rsidR="00EB55DE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mogućeg</w:t>
      </w:r>
      <w:r w:rsidR="00EB55DE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uključivanja</w:t>
      </w:r>
      <w:r w:rsidR="00EB55DE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EB55DE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postojeći</w:t>
      </w:r>
      <w:r w:rsidR="00EB55DE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pravni</w:t>
      </w:r>
      <w:r w:rsidR="00EB55DE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okvir</w:t>
      </w:r>
      <w:r w:rsidR="00EB55DE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uz</w:t>
      </w:r>
      <w:r w:rsidR="00EB55DE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razmatranje</w:t>
      </w:r>
      <w:r w:rsidR="00EB55DE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dodatnih</w:t>
      </w:r>
      <w:r w:rsidR="00EB55DE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aspekata</w:t>
      </w:r>
      <w:r w:rsidR="00EB55DE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uključenih</w:t>
      </w:r>
      <w:r w:rsidR="00EB55DE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EB55DE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ove</w:t>
      </w:r>
      <w:r w:rsidR="00EB55DE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neformalne</w:t>
      </w:r>
      <w:r w:rsidR="00EB55DE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komentare</w:t>
      </w:r>
      <w:r w:rsidR="00EB55DE" w:rsidRPr="003261CB">
        <w:rPr>
          <w:rFonts w:ascii="Times New Roman" w:hAnsi="Times New Roman" w:cs="Times New Roman"/>
        </w:rPr>
        <w:t>.</w:t>
      </w:r>
    </w:p>
    <w:p w14:paraId="6E47AEA6" w14:textId="77777777" w:rsidR="00EB55DE" w:rsidRPr="003261CB" w:rsidRDefault="00EB55DE" w:rsidP="00305A38">
      <w:pPr>
        <w:contextualSpacing/>
        <w:jc w:val="both"/>
        <w:rPr>
          <w:rFonts w:ascii="Times New Roman" w:hAnsi="Times New Roman" w:cs="Times New Roman"/>
        </w:rPr>
      </w:pPr>
    </w:p>
    <w:p w14:paraId="0FDC76A0" w14:textId="3A0EC844" w:rsidR="008C4778" w:rsidRPr="003261CB" w:rsidRDefault="00A97B6F" w:rsidP="00305A38">
      <w:pPr>
        <w:pStyle w:val="Heading1"/>
        <w:jc w:val="both"/>
        <w:rPr>
          <w:rFonts w:ascii="Times New Roman" w:hAnsi="Times New Roman" w:cs="Times New Roman"/>
        </w:rPr>
      </w:pPr>
      <w:bookmarkStart w:id="11" w:name="_Toc181169244"/>
      <w:bookmarkStart w:id="12" w:name="_Toc189924040"/>
      <w:r>
        <w:rPr>
          <w:rFonts w:ascii="Times New Roman" w:hAnsi="Times New Roman" w:cs="Times New Roman"/>
        </w:rPr>
        <w:t>Osnovne</w:t>
      </w:r>
      <w:r w:rsidR="008C477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informacije</w:t>
      </w:r>
      <w:r w:rsidR="008C477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8C477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kontekst</w:t>
      </w:r>
      <w:bookmarkEnd w:id="11"/>
      <w:bookmarkEnd w:id="12"/>
    </w:p>
    <w:p w14:paraId="17BF8276" w14:textId="77777777" w:rsidR="008C4778" w:rsidRPr="003261CB" w:rsidRDefault="008C4778" w:rsidP="00305A38">
      <w:pPr>
        <w:contextualSpacing/>
        <w:jc w:val="both"/>
        <w:rPr>
          <w:rFonts w:ascii="Times New Roman" w:hAnsi="Times New Roman" w:cs="Times New Roman"/>
        </w:rPr>
      </w:pPr>
    </w:p>
    <w:p w14:paraId="6F1E7846" w14:textId="6F721A3E" w:rsidR="007E330F" w:rsidRPr="003261CB" w:rsidRDefault="00A97B6F" w:rsidP="00305A38">
      <w:pPr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>ZJBS</w:t>
      </w:r>
      <w:r w:rsidR="007E330F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</w:rPr>
        <w:t>je</w:t>
      </w:r>
      <w:r w:rsidR="007E330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usvojen</w:t>
      </w:r>
      <w:r w:rsidR="007E330F" w:rsidRPr="003261CB">
        <w:rPr>
          <w:rFonts w:ascii="Times New Roman" w:hAnsi="Times New Roman" w:cs="Times New Roman"/>
          <w:color w:val="000000" w:themeColor="text1"/>
        </w:rPr>
        <w:t xml:space="preserve"> 2009. </w:t>
      </w:r>
      <w:r>
        <w:rPr>
          <w:rFonts w:ascii="Times New Roman" w:hAnsi="Times New Roman" w:cs="Times New Roman"/>
          <w:color w:val="000000" w:themeColor="text1"/>
        </w:rPr>
        <w:t>godine</w:t>
      </w:r>
      <w:r w:rsidR="007E330F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i</w:t>
      </w:r>
      <w:r w:rsidR="007E330F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njime</w:t>
      </w:r>
      <w:r w:rsidR="007E330F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se</w:t>
      </w:r>
      <w:r w:rsidR="007E330F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uređuje</w:t>
      </w:r>
      <w:r w:rsidR="007E330F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jedinstveni</w:t>
      </w:r>
      <w:r w:rsidR="007E330F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registar</w:t>
      </w:r>
      <w:r w:rsidR="007E330F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državljana</w:t>
      </w:r>
      <w:r w:rsidR="007E330F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Republike</w:t>
      </w:r>
      <w:r w:rsidR="007E330F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Srbije</w:t>
      </w:r>
      <w:r w:rsidR="007E330F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koji</w:t>
      </w:r>
      <w:r w:rsidR="007E330F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imaju</w:t>
      </w:r>
      <w:r w:rsidR="007E330F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biračko</w:t>
      </w:r>
      <w:r w:rsidR="007E330F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pravo</w:t>
      </w:r>
      <w:r w:rsidR="007E330F" w:rsidRPr="003261CB">
        <w:rPr>
          <w:rFonts w:ascii="Times New Roman" w:hAnsi="Times New Roman" w:cs="Times New Roman"/>
          <w:color w:val="000000" w:themeColor="text1"/>
        </w:rPr>
        <w:t>.</w:t>
      </w:r>
      <w:r w:rsidR="007E330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Predloženi</w:t>
      </w:r>
      <w:r w:rsidR="007E330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nacrti</w:t>
      </w:r>
      <w:r w:rsidR="007E330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izmena</w:t>
      </w:r>
      <w:r w:rsidR="007E330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7E330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dopuna</w:t>
      </w:r>
      <w:r w:rsidR="007E330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7E330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uglavnom</w:t>
      </w:r>
      <w:r w:rsidR="007E330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odnose</w:t>
      </w:r>
      <w:r w:rsidR="007E330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</w:t>
      </w:r>
      <w:r w:rsidR="007E330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članove</w:t>
      </w:r>
      <w:r w:rsidR="007E330F" w:rsidRPr="003261CB">
        <w:rPr>
          <w:rFonts w:ascii="Times New Roman" w:hAnsi="Times New Roman" w:cs="Times New Roman"/>
        </w:rPr>
        <w:t xml:space="preserve"> 2, 14. </w:t>
      </w:r>
      <w:r>
        <w:rPr>
          <w:rFonts w:ascii="Times New Roman" w:hAnsi="Times New Roman" w:cs="Times New Roman"/>
        </w:rPr>
        <w:t>i</w:t>
      </w:r>
      <w:r w:rsidR="007E330F" w:rsidRPr="003261CB">
        <w:rPr>
          <w:rFonts w:ascii="Times New Roman" w:hAnsi="Times New Roman" w:cs="Times New Roman"/>
        </w:rPr>
        <w:t xml:space="preserve"> 24. </w:t>
      </w:r>
      <w:r>
        <w:rPr>
          <w:rFonts w:ascii="Times New Roman" w:hAnsi="Times New Roman" w:cs="Times New Roman"/>
        </w:rPr>
        <w:t>i</w:t>
      </w:r>
      <w:r w:rsidR="007E330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</w:t>
      </w:r>
      <w:r w:rsidR="007E330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poglavlje</w:t>
      </w:r>
      <w:r w:rsidR="007E330F" w:rsidRPr="003261CB">
        <w:rPr>
          <w:rFonts w:ascii="Times New Roman" w:hAnsi="Times New Roman" w:cs="Times New Roman"/>
        </w:rPr>
        <w:t xml:space="preserve"> 5. </w:t>
      </w:r>
      <w:r>
        <w:rPr>
          <w:rFonts w:ascii="Times New Roman" w:hAnsi="Times New Roman" w:cs="Times New Roman"/>
        </w:rPr>
        <w:t>ZJBS</w:t>
      </w:r>
      <w:r w:rsidR="007E330F" w:rsidRPr="003261C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Odnose</w:t>
      </w:r>
      <w:r w:rsidR="007E330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7E330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</w:t>
      </w:r>
      <w:r w:rsidR="007E330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preporuke</w:t>
      </w:r>
      <w:r w:rsidR="007E330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ODIHR</w:t>
      </w:r>
      <w:r w:rsidR="007E330F" w:rsidRPr="003261C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a</w:t>
      </w:r>
      <w:r w:rsidR="007E330F" w:rsidRPr="003261CB">
        <w:rPr>
          <w:rFonts w:ascii="Times New Roman" w:hAnsi="Times New Roman" w:cs="Times New Roman"/>
        </w:rPr>
        <w:t xml:space="preserve"> 7. </w:t>
      </w:r>
      <w:r>
        <w:rPr>
          <w:rFonts w:ascii="Times New Roman" w:hAnsi="Times New Roman" w:cs="Times New Roman"/>
        </w:rPr>
        <w:t>i</w:t>
      </w:r>
      <w:r w:rsidR="007E330F" w:rsidRPr="003261CB">
        <w:rPr>
          <w:rFonts w:ascii="Times New Roman" w:hAnsi="Times New Roman" w:cs="Times New Roman"/>
        </w:rPr>
        <w:t xml:space="preserve"> 13/2017; 6, 10. </w:t>
      </w:r>
      <w:r>
        <w:rPr>
          <w:rFonts w:ascii="Times New Roman" w:hAnsi="Times New Roman" w:cs="Times New Roman"/>
        </w:rPr>
        <w:t>i</w:t>
      </w:r>
      <w:r w:rsidR="007E330F" w:rsidRPr="003261CB">
        <w:rPr>
          <w:rFonts w:ascii="Times New Roman" w:hAnsi="Times New Roman" w:cs="Times New Roman"/>
        </w:rPr>
        <w:t xml:space="preserve"> 16/2020; 3. </w:t>
      </w:r>
      <w:r>
        <w:rPr>
          <w:rFonts w:ascii="Times New Roman" w:hAnsi="Times New Roman" w:cs="Times New Roman"/>
        </w:rPr>
        <w:t>i</w:t>
      </w:r>
      <w:r w:rsidR="007E330F" w:rsidRPr="003261CB">
        <w:rPr>
          <w:rFonts w:ascii="Times New Roman" w:hAnsi="Times New Roman" w:cs="Times New Roman"/>
        </w:rPr>
        <w:t xml:space="preserve"> 13/2022; 4/2023; </w:t>
      </w:r>
      <w:r>
        <w:rPr>
          <w:rFonts w:ascii="Times New Roman" w:hAnsi="Times New Roman" w:cs="Times New Roman"/>
        </w:rPr>
        <w:t>i</w:t>
      </w:r>
      <w:r w:rsidR="007E330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preporuke</w:t>
      </w:r>
      <w:r w:rsidR="007E330F" w:rsidRPr="003261CB">
        <w:rPr>
          <w:rFonts w:ascii="Times New Roman" w:hAnsi="Times New Roman" w:cs="Times New Roman"/>
        </w:rPr>
        <w:t xml:space="preserve"> 3. </w:t>
      </w:r>
      <w:r>
        <w:rPr>
          <w:rFonts w:ascii="Times New Roman" w:hAnsi="Times New Roman" w:cs="Times New Roman"/>
        </w:rPr>
        <w:t>i</w:t>
      </w:r>
      <w:r w:rsidR="007E330F" w:rsidRPr="003261CB">
        <w:rPr>
          <w:rFonts w:ascii="Times New Roman" w:hAnsi="Times New Roman" w:cs="Times New Roman"/>
        </w:rPr>
        <w:t xml:space="preserve"> 4/2024 </w:t>
      </w:r>
      <w:r>
        <w:rPr>
          <w:rFonts w:ascii="Times New Roman" w:hAnsi="Times New Roman" w:cs="Times New Roman"/>
        </w:rPr>
        <w:t>objavljene</w:t>
      </w:r>
      <w:r w:rsidR="007E330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nakon</w:t>
      </w:r>
      <w:r w:rsidR="007E330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poslednjih</w:t>
      </w:r>
      <w:r w:rsidR="007E330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lokalnih</w:t>
      </w:r>
      <w:r w:rsidR="007E330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izbora</w:t>
      </w:r>
      <w:r w:rsidR="007E330F" w:rsidRPr="003261CB">
        <w:rPr>
          <w:rFonts w:ascii="Times New Roman" w:hAnsi="Times New Roman" w:cs="Times New Roman"/>
        </w:rPr>
        <w:t>.</w:t>
      </w:r>
    </w:p>
    <w:p w14:paraId="7EF908D1" w14:textId="77777777" w:rsidR="007E330F" w:rsidRPr="003261CB" w:rsidRDefault="007E330F" w:rsidP="00305A38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Times New Roman" w:eastAsia="Times New Roman" w:hAnsi="Times New Roman" w:cs="Times New Roman"/>
        </w:rPr>
      </w:pPr>
    </w:p>
    <w:p w14:paraId="32D42FA4" w14:textId="0B3349C4" w:rsidR="007E330F" w:rsidRPr="003261CB" w:rsidRDefault="00A97B6F" w:rsidP="00305A38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highlight w:val="lightGray"/>
        </w:rPr>
        <w:t>Konstatovano</w:t>
      </w:r>
      <w:r w:rsidR="007E330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je</w:t>
      </w:r>
      <w:r w:rsidR="007E330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da</w:t>
      </w:r>
      <w:r w:rsidR="007E330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je</w:t>
      </w:r>
      <w:r w:rsidR="007E330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Radna</w:t>
      </w:r>
      <w:r w:rsidR="007E330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grupa</w:t>
      </w:r>
      <w:r w:rsidR="007E330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raspravljala</w:t>
      </w:r>
      <w:r w:rsidR="007E330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o</w:t>
      </w:r>
      <w:r w:rsidR="007E330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dva</w:t>
      </w:r>
      <w:r w:rsidR="007E330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seta</w:t>
      </w:r>
      <w:r w:rsidR="007E330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nacrta</w:t>
      </w:r>
      <w:r w:rsidR="007E330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izmena</w:t>
      </w:r>
      <w:r w:rsidR="007E330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i</w:t>
      </w:r>
      <w:r w:rsidR="007E330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dopuna</w:t>
      </w:r>
      <w:r w:rsidR="007E330F" w:rsidRPr="003261CB">
        <w:rPr>
          <w:rFonts w:ascii="Times New Roman" w:hAnsi="Times New Roman" w:cs="Times New Roman"/>
          <w:highlight w:val="lightGray"/>
        </w:rPr>
        <w:t xml:space="preserve">, </w:t>
      </w:r>
      <w:r>
        <w:rPr>
          <w:rFonts w:ascii="Times New Roman" w:hAnsi="Times New Roman" w:cs="Times New Roman"/>
          <w:highlight w:val="lightGray"/>
        </w:rPr>
        <w:t>koji</w:t>
      </w:r>
      <w:r w:rsidR="007E330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se</w:t>
      </w:r>
      <w:r w:rsidR="007E330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delimično</w:t>
      </w:r>
      <w:r w:rsidR="007E330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preklapaju</w:t>
      </w:r>
      <w:r w:rsidR="007E330F" w:rsidRPr="003261CB">
        <w:rPr>
          <w:rFonts w:ascii="Times New Roman" w:hAnsi="Times New Roman" w:cs="Times New Roman"/>
          <w:highlight w:val="lightGray"/>
        </w:rPr>
        <w:t xml:space="preserve">, </w:t>
      </w:r>
      <w:r>
        <w:rPr>
          <w:rFonts w:ascii="Times New Roman" w:hAnsi="Times New Roman" w:cs="Times New Roman"/>
          <w:highlight w:val="lightGray"/>
        </w:rPr>
        <w:t>ali</w:t>
      </w:r>
      <w:r w:rsidR="007E330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i</w:t>
      </w:r>
      <w:r w:rsidR="007E330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uključuju</w:t>
      </w:r>
      <w:r w:rsidR="007E330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neke</w:t>
      </w:r>
      <w:r w:rsidR="007E330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značajne</w:t>
      </w:r>
      <w:r w:rsidR="007E330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razlike</w:t>
      </w:r>
      <w:r w:rsidR="007E330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po</w:t>
      </w:r>
      <w:r w:rsidR="007E330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određenim</w:t>
      </w:r>
      <w:r w:rsidR="007E330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pitanjima</w:t>
      </w:r>
      <w:r w:rsidR="007E330F" w:rsidRPr="003261CB">
        <w:rPr>
          <w:rFonts w:ascii="Times New Roman" w:hAnsi="Times New Roman" w:cs="Times New Roman"/>
          <w:highlight w:val="lightGray"/>
        </w:rPr>
        <w:t xml:space="preserve">, </w:t>
      </w:r>
      <w:r>
        <w:rPr>
          <w:rFonts w:ascii="Times New Roman" w:hAnsi="Times New Roman" w:cs="Times New Roman"/>
          <w:highlight w:val="lightGray"/>
        </w:rPr>
        <w:t>kako</w:t>
      </w:r>
      <w:r w:rsidR="007E330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je</w:t>
      </w:r>
      <w:r w:rsidR="007E330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ODIHR</w:t>
      </w:r>
      <w:r w:rsidR="007E330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uočio</w:t>
      </w:r>
      <w:r w:rsidR="007E330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u</w:t>
      </w:r>
      <w:r w:rsidR="007E330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novembru</w:t>
      </w:r>
      <w:r w:rsidR="007E330F" w:rsidRPr="003261CB">
        <w:rPr>
          <w:rFonts w:ascii="Times New Roman" w:hAnsi="Times New Roman" w:cs="Times New Roman"/>
          <w:highlight w:val="lightGray"/>
        </w:rPr>
        <w:t xml:space="preserve"> 2024. </w:t>
      </w:r>
      <w:r>
        <w:rPr>
          <w:rFonts w:ascii="Times New Roman" w:hAnsi="Times New Roman" w:cs="Times New Roman"/>
          <w:highlight w:val="lightGray"/>
        </w:rPr>
        <w:t>godine</w:t>
      </w:r>
      <w:r w:rsidR="007E330F" w:rsidRPr="003261CB">
        <w:rPr>
          <w:rFonts w:ascii="Times New Roman" w:hAnsi="Times New Roman" w:cs="Times New Roman"/>
          <w:highlight w:val="lightGray"/>
        </w:rPr>
        <w:t xml:space="preserve">. </w:t>
      </w:r>
      <w:r>
        <w:rPr>
          <w:rFonts w:ascii="Times New Roman" w:hAnsi="Times New Roman" w:cs="Times New Roman"/>
          <w:highlight w:val="lightGray"/>
        </w:rPr>
        <w:t>Radna</w:t>
      </w:r>
      <w:r w:rsidR="007E330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grupa</w:t>
      </w:r>
      <w:r w:rsidR="007E330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je</w:t>
      </w:r>
      <w:r w:rsidR="007E330F" w:rsidRPr="003261CB">
        <w:rPr>
          <w:rFonts w:ascii="Times New Roman" w:hAnsi="Times New Roman" w:cs="Times New Roman"/>
          <w:highlight w:val="lightGray"/>
        </w:rPr>
        <w:t xml:space="preserve"> 16. </w:t>
      </w:r>
      <w:r>
        <w:rPr>
          <w:rFonts w:ascii="Times New Roman" w:hAnsi="Times New Roman" w:cs="Times New Roman"/>
          <w:highlight w:val="lightGray"/>
        </w:rPr>
        <w:t>januara</w:t>
      </w:r>
      <w:r w:rsidR="007E330F" w:rsidRPr="003261CB">
        <w:rPr>
          <w:rFonts w:ascii="Times New Roman" w:hAnsi="Times New Roman" w:cs="Times New Roman"/>
          <w:highlight w:val="lightGray"/>
        </w:rPr>
        <w:t xml:space="preserve"> 2025. </w:t>
      </w:r>
      <w:r>
        <w:rPr>
          <w:rFonts w:ascii="Times New Roman" w:hAnsi="Times New Roman" w:cs="Times New Roman"/>
          <w:highlight w:val="lightGray"/>
        </w:rPr>
        <w:t>godine</w:t>
      </w:r>
      <w:r w:rsidR="007E330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podnela</w:t>
      </w:r>
      <w:r w:rsidR="007E330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ODIHR</w:t>
      </w:r>
      <w:r w:rsidR="007E330F" w:rsidRPr="003261CB">
        <w:rPr>
          <w:rFonts w:ascii="Times New Roman" w:hAnsi="Times New Roman" w:cs="Times New Roman"/>
          <w:highlight w:val="lightGray"/>
        </w:rPr>
        <w:t>-</w:t>
      </w:r>
      <w:r>
        <w:rPr>
          <w:rFonts w:ascii="Times New Roman" w:hAnsi="Times New Roman" w:cs="Times New Roman"/>
          <w:highlight w:val="lightGray"/>
        </w:rPr>
        <w:t>u</w:t>
      </w:r>
      <w:r w:rsidR="007E330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odvojene</w:t>
      </w:r>
      <w:r w:rsidR="007E330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izmenjene</w:t>
      </w:r>
      <w:r w:rsidR="007E330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verzije</w:t>
      </w:r>
      <w:r w:rsidR="007E330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nacrta</w:t>
      </w:r>
      <w:r w:rsidR="007E330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zakona</w:t>
      </w:r>
      <w:r w:rsidR="007E330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koje</w:t>
      </w:r>
      <w:r w:rsidR="007E330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su</w:t>
      </w:r>
      <w:r w:rsidR="007E330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predložili</w:t>
      </w:r>
      <w:r w:rsidR="007E330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SNS</w:t>
      </w:r>
      <w:r w:rsidR="007E330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i</w:t>
      </w:r>
      <w:r w:rsidR="007E330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CRTA</w:t>
      </w:r>
      <w:r w:rsidR="007E330F" w:rsidRPr="003261CB">
        <w:rPr>
          <w:rFonts w:ascii="Times New Roman" w:hAnsi="Times New Roman" w:cs="Times New Roman"/>
          <w:highlight w:val="lightGray"/>
        </w:rPr>
        <w:t xml:space="preserve">. </w:t>
      </w:r>
      <w:r>
        <w:rPr>
          <w:rFonts w:ascii="Times New Roman" w:hAnsi="Times New Roman" w:cs="Times New Roman"/>
          <w:highlight w:val="lightGray"/>
        </w:rPr>
        <w:t>Iako</w:t>
      </w:r>
      <w:r w:rsidR="007E330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se</w:t>
      </w:r>
      <w:r w:rsidR="007E330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drugim</w:t>
      </w:r>
      <w:r w:rsidR="007E330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setom</w:t>
      </w:r>
      <w:r w:rsidR="007E330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izmena</w:t>
      </w:r>
      <w:r w:rsidR="007E330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i</w:t>
      </w:r>
      <w:r w:rsidR="007E330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dopuna</w:t>
      </w:r>
      <w:r w:rsidR="007E330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ispunjavaju</w:t>
      </w:r>
      <w:r w:rsidR="007E330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neke</w:t>
      </w:r>
      <w:r w:rsidR="007E330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od</w:t>
      </w:r>
      <w:r w:rsidR="007E330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preporuka</w:t>
      </w:r>
      <w:r w:rsidR="007E330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koje</w:t>
      </w:r>
      <w:r w:rsidR="007E330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je</w:t>
      </w:r>
      <w:r w:rsidR="007E330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ODIHR</w:t>
      </w:r>
      <w:r w:rsidR="007E330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istakao</w:t>
      </w:r>
      <w:r w:rsidR="007E330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u</w:t>
      </w:r>
      <w:r w:rsidR="007E330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Neformalnim</w:t>
      </w:r>
      <w:r w:rsidR="007E330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komentarima</w:t>
      </w:r>
      <w:r w:rsidR="007E330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na</w:t>
      </w:r>
      <w:r w:rsidR="007E330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prvobitne</w:t>
      </w:r>
      <w:r w:rsidR="007E330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nacrte</w:t>
      </w:r>
      <w:r w:rsidR="007E330F" w:rsidRPr="003261CB">
        <w:rPr>
          <w:rFonts w:ascii="Times New Roman" w:hAnsi="Times New Roman" w:cs="Times New Roman"/>
          <w:highlight w:val="lightGray"/>
        </w:rPr>
        <w:t xml:space="preserve"> (</w:t>
      </w:r>
      <w:r>
        <w:rPr>
          <w:rFonts w:ascii="Times New Roman" w:hAnsi="Times New Roman" w:cs="Times New Roman"/>
          <w:highlight w:val="lightGray"/>
        </w:rPr>
        <w:t>za</w:t>
      </w:r>
      <w:r w:rsidR="007E330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više</w:t>
      </w:r>
      <w:r w:rsidR="007E330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detalja</w:t>
      </w:r>
      <w:r w:rsidR="007E330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videti</w:t>
      </w:r>
      <w:r w:rsidR="007E330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odeljke</w:t>
      </w:r>
      <w:r w:rsidR="007E330F" w:rsidRPr="003261CB">
        <w:rPr>
          <w:rFonts w:ascii="Times New Roman" w:hAnsi="Times New Roman" w:cs="Times New Roman"/>
          <w:highlight w:val="lightGray"/>
        </w:rPr>
        <w:t xml:space="preserve"> 8. </w:t>
      </w:r>
      <w:r>
        <w:rPr>
          <w:rFonts w:ascii="Times New Roman" w:hAnsi="Times New Roman" w:cs="Times New Roman"/>
          <w:highlight w:val="lightGray"/>
        </w:rPr>
        <w:t>i</w:t>
      </w:r>
      <w:r w:rsidR="007E330F" w:rsidRPr="003261CB">
        <w:rPr>
          <w:rFonts w:ascii="Times New Roman" w:hAnsi="Times New Roman" w:cs="Times New Roman"/>
          <w:highlight w:val="lightGray"/>
        </w:rPr>
        <w:t xml:space="preserve"> 10), </w:t>
      </w:r>
      <w:r>
        <w:rPr>
          <w:rFonts w:ascii="Times New Roman" w:hAnsi="Times New Roman" w:cs="Times New Roman"/>
          <w:highlight w:val="lightGray"/>
        </w:rPr>
        <w:t>ODIHR</w:t>
      </w:r>
      <w:r w:rsidR="007E330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i</w:t>
      </w:r>
      <w:r w:rsidR="007E330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dalje</w:t>
      </w:r>
      <w:r w:rsidR="007E330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preporučuje</w:t>
      </w:r>
      <w:r w:rsidR="007E330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da</w:t>
      </w:r>
      <w:r w:rsidR="007E330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se</w:t>
      </w:r>
      <w:r w:rsidR="007E330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tekstovi</w:t>
      </w:r>
      <w:r w:rsidR="007E330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usaglase</w:t>
      </w:r>
      <w:r w:rsidR="007E330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jer</w:t>
      </w:r>
      <w:r w:rsidR="007E330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su</w:t>
      </w:r>
      <w:r w:rsidR="007E330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neke</w:t>
      </w:r>
      <w:r w:rsidR="007E330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pozitivne</w:t>
      </w:r>
      <w:r w:rsidR="007E330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karakteristike</w:t>
      </w:r>
      <w:r w:rsidR="007E330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uzete</w:t>
      </w:r>
      <w:r w:rsidR="007E330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u</w:t>
      </w:r>
      <w:r w:rsidR="007E330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obzir</w:t>
      </w:r>
      <w:r w:rsidR="007E330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u</w:t>
      </w:r>
      <w:r w:rsidR="007E330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oba</w:t>
      </w:r>
      <w:r w:rsidR="007E330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nacrta</w:t>
      </w:r>
      <w:r w:rsidR="007E330F" w:rsidRPr="003261CB">
        <w:rPr>
          <w:rFonts w:ascii="Times New Roman" w:hAnsi="Times New Roman" w:cs="Times New Roman"/>
          <w:highlight w:val="lightGray"/>
        </w:rPr>
        <w:t xml:space="preserve"> (</w:t>
      </w:r>
      <w:r>
        <w:rPr>
          <w:rFonts w:ascii="Times New Roman" w:hAnsi="Times New Roman" w:cs="Times New Roman"/>
          <w:highlight w:val="lightGray"/>
        </w:rPr>
        <w:t>pogledajte</w:t>
      </w:r>
      <w:r w:rsidR="007E330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detaljnu</w:t>
      </w:r>
      <w:r w:rsidR="007E330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analizu</w:t>
      </w:r>
      <w:r w:rsidR="007E330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u</w:t>
      </w:r>
      <w:r w:rsidR="007E330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nastavku</w:t>
      </w:r>
      <w:r w:rsidR="007E330F" w:rsidRPr="003261CB">
        <w:rPr>
          <w:rFonts w:ascii="Times New Roman" w:hAnsi="Times New Roman" w:cs="Times New Roman"/>
          <w:highlight w:val="lightGray"/>
        </w:rPr>
        <w:t xml:space="preserve">). </w:t>
      </w:r>
      <w:r>
        <w:rPr>
          <w:rFonts w:ascii="Times New Roman" w:hAnsi="Times New Roman" w:cs="Times New Roman"/>
          <w:highlight w:val="lightGray"/>
        </w:rPr>
        <w:t>ODIHR</w:t>
      </w:r>
      <w:r w:rsidR="007E330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takođe</w:t>
      </w:r>
      <w:r w:rsidR="007E330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preporučuje</w:t>
      </w:r>
      <w:r w:rsidR="007E330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da</w:t>
      </w:r>
      <w:r w:rsidR="007E330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se</w:t>
      </w:r>
      <w:r w:rsidR="007E330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to</w:t>
      </w:r>
      <w:r w:rsidR="007E330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usaglašavanje</w:t>
      </w:r>
      <w:r w:rsidR="007E330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sprovede</w:t>
      </w:r>
      <w:r w:rsidR="007E330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na</w:t>
      </w:r>
      <w:r w:rsidR="007E330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kolegijalan</w:t>
      </w:r>
      <w:r w:rsidR="007E330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i</w:t>
      </w:r>
      <w:r w:rsidR="007E330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inkluzivan</w:t>
      </w:r>
      <w:r w:rsidR="007E330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način</w:t>
      </w:r>
      <w:r w:rsidR="007E330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u</w:t>
      </w:r>
      <w:r w:rsidR="007E330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okviru</w:t>
      </w:r>
      <w:r w:rsidR="007E330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jednog</w:t>
      </w:r>
      <w:r w:rsidR="007E330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sadržajnog</w:t>
      </w:r>
      <w:r w:rsidR="007E330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konsultativnog</w:t>
      </w:r>
      <w:r w:rsidR="007E330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procesa</w:t>
      </w:r>
      <w:r w:rsidR="007E330F" w:rsidRPr="003261CB">
        <w:rPr>
          <w:rFonts w:ascii="Times New Roman" w:hAnsi="Times New Roman" w:cs="Times New Roman"/>
          <w:highlight w:val="lightGray"/>
        </w:rPr>
        <w:t>.</w:t>
      </w:r>
    </w:p>
    <w:p w14:paraId="4C162C45" w14:textId="77777777" w:rsidR="00F569AC" w:rsidRPr="003261CB" w:rsidRDefault="00F569AC" w:rsidP="00305A38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Times New Roman" w:eastAsia="Times New Roman" w:hAnsi="Times New Roman" w:cs="Times New Roman"/>
        </w:rPr>
      </w:pPr>
    </w:p>
    <w:p w14:paraId="0025737F" w14:textId="10753713" w:rsidR="008C4778" w:rsidRPr="003261CB" w:rsidRDefault="00A97B6F" w:rsidP="00305A38">
      <w:pPr>
        <w:pStyle w:val="Heading1"/>
        <w:jc w:val="both"/>
        <w:rPr>
          <w:rFonts w:ascii="Times New Roman" w:hAnsi="Times New Roman" w:cs="Times New Roman"/>
        </w:rPr>
      </w:pPr>
      <w:bookmarkStart w:id="13" w:name="_Toc181169245"/>
      <w:bookmarkStart w:id="14" w:name="_Toc189924041"/>
      <w:r>
        <w:rPr>
          <w:rFonts w:ascii="Times New Roman" w:hAnsi="Times New Roman" w:cs="Times New Roman"/>
        </w:rPr>
        <w:t>Osnovni</w:t>
      </w:r>
      <w:r w:rsidR="008C477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relevantni</w:t>
      </w:r>
      <w:r w:rsidR="008C477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međunarodni</w:t>
      </w:r>
      <w:r w:rsidR="008C477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standardi</w:t>
      </w:r>
      <w:r w:rsidR="008C477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8C477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primeri</w:t>
      </w:r>
      <w:r w:rsidR="008C477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dobre</w:t>
      </w:r>
      <w:r w:rsidR="008C477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prakse</w:t>
      </w:r>
      <w:bookmarkEnd w:id="13"/>
      <w:bookmarkEnd w:id="14"/>
    </w:p>
    <w:p w14:paraId="37CC7397" w14:textId="56B062C1" w:rsidR="008C4778" w:rsidRPr="003261CB" w:rsidRDefault="008C4778" w:rsidP="00305A38">
      <w:pPr>
        <w:contextualSpacing/>
        <w:jc w:val="both"/>
        <w:rPr>
          <w:rFonts w:ascii="Times New Roman" w:hAnsi="Times New Roman" w:cs="Times New Roman"/>
        </w:rPr>
      </w:pPr>
    </w:p>
    <w:p w14:paraId="15950CBE" w14:textId="3081D197" w:rsidR="000A129E" w:rsidRPr="003261CB" w:rsidRDefault="00A97B6F" w:rsidP="00305A38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Osnovni</w:t>
      </w:r>
      <w:r w:rsidR="000A129E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relevantni</w:t>
      </w:r>
      <w:r w:rsidR="000A129E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međunarodni</w:t>
      </w:r>
      <w:r w:rsidR="000A129E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standardi</w:t>
      </w:r>
      <w:r w:rsidR="000A129E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0A129E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primeri</w:t>
      </w:r>
      <w:r w:rsidR="000A129E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dobre</w:t>
      </w:r>
      <w:r w:rsidR="000A129E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prakse</w:t>
      </w:r>
      <w:r w:rsidR="000A129E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koji</w:t>
      </w:r>
      <w:r w:rsidR="000A129E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0A129E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odnose</w:t>
      </w:r>
      <w:r w:rsidR="000A129E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</w:t>
      </w:r>
      <w:r w:rsidR="000A129E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nacrte</w:t>
      </w:r>
      <w:r w:rsidR="000A129E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uključuju</w:t>
      </w:r>
      <w:r w:rsidR="000A129E" w:rsidRPr="003261CB">
        <w:rPr>
          <w:rFonts w:ascii="Times New Roman" w:hAnsi="Times New Roman" w:cs="Times New Roman"/>
        </w:rPr>
        <w:t xml:space="preserve">: </w:t>
      </w:r>
    </w:p>
    <w:p w14:paraId="4084ACBD" w14:textId="77777777" w:rsidR="000A129E" w:rsidRPr="003261CB" w:rsidRDefault="000A129E" w:rsidP="00305A38">
      <w:pPr>
        <w:contextualSpacing/>
        <w:jc w:val="both"/>
        <w:rPr>
          <w:rFonts w:ascii="Times New Roman" w:hAnsi="Times New Roman" w:cs="Times New Roman"/>
        </w:rPr>
      </w:pPr>
    </w:p>
    <w:p w14:paraId="4B63AC75" w14:textId="6790FC6C" w:rsidR="00D81F93" w:rsidRPr="003261CB" w:rsidRDefault="00A97B6F" w:rsidP="00305A38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Stav</w:t>
      </w:r>
      <w:r w:rsidR="00D81F93" w:rsidRPr="003261CB">
        <w:rPr>
          <w:rFonts w:ascii="Times New Roman" w:hAnsi="Times New Roman" w:cs="Times New Roman"/>
        </w:rPr>
        <w:t xml:space="preserve"> 6. </w:t>
      </w:r>
      <w:hyperlink r:id="rId8" w:history="1">
        <w:r>
          <w:rPr>
            <w:rStyle w:val="Hyperlink"/>
            <w:rFonts w:ascii="Times New Roman" w:hAnsi="Times New Roman" w:cs="Times New Roman"/>
          </w:rPr>
          <w:t>Kopenhagenskog</w:t>
        </w:r>
        <w:r w:rsidR="00D81F93" w:rsidRPr="003261CB">
          <w:rPr>
            <w:rStyle w:val="Hyperlink"/>
            <w:rFonts w:ascii="Times New Roman" w:hAnsi="Times New Roman" w:cs="Times New Roman"/>
          </w:rPr>
          <w:t xml:space="preserve"> </w:t>
        </w:r>
        <w:r>
          <w:rPr>
            <w:rStyle w:val="Hyperlink"/>
            <w:rFonts w:ascii="Times New Roman" w:hAnsi="Times New Roman" w:cs="Times New Roman"/>
          </w:rPr>
          <w:t>dokumenta</w:t>
        </w:r>
        <w:r w:rsidR="00D81F93" w:rsidRPr="003261CB">
          <w:rPr>
            <w:rStyle w:val="Hyperlink"/>
            <w:rFonts w:ascii="Times New Roman" w:hAnsi="Times New Roman" w:cs="Times New Roman"/>
          </w:rPr>
          <w:t xml:space="preserve"> </w:t>
        </w:r>
        <w:r>
          <w:rPr>
            <w:rStyle w:val="Hyperlink"/>
            <w:rFonts w:ascii="Times New Roman" w:hAnsi="Times New Roman" w:cs="Times New Roman"/>
          </w:rPr>
          <w:t>OEBS</w:t>
        </w:r>
        <w:r w:rsidR="00D81F93" w:rsidRPr="003261CB">
          <w:rPr>
            <w:rStyle w:val="Hyperlink"/>
            <w:rFonts w:ascii="Times New Roman" w:hAnsi="Times New Roman" w:cs="Times New Roman"/>
          </w:rPr>
          <w:t>-</w:t>
        </w:r>
        <w:r>
          <w:rPr>
            <w:rStyle w:val="Hyperlink"/>
            <w:rFonts w:ascii="Times New Roman" w:hAnsi="Times New Roman" w:cs="Times New Roman"/>
          </w:rPr>
          <w:t>a</w:t>
        </w:r>
        <w:r w:rsidR="00D81F93" w:rsidRPr="003261CB">
          <w:rPr>
            <w:rStyle w:val="Hyperlink"/>
            <w:rFonts w:ascii="Times New Roman" w:hAnsi="Times New Roman" w:cs="Times New Roman"/>
          </w:rPr>
          <w:t xml:space="preserve"> </w:t>
        </w:r>
        <w:r>
          <w:rPr>
            <w:rStyle w:val="Hyperlink"/>
            <w:rFonts w:ascii="Times New Roman" w:hAnsi="Times New Roman" w:cs="Times New Roman"/>
          </w:rPr>
          <w:t>iz</w:t>
        </w:r>
        <w:r w:rsidR="00D81F93" w:rsidRPr="003261CB">
          <w:rPr>
            <w:rStyle w:val="Hyperlink"/>
            <w:rFonts w:ascii="Times New Roman" w:hAnsi="Times New Roman" w:cs="Times New Roman"/>
          </w:rPr>
          <w:t xml:space="preserve"> 1990. </w:t>
        </w:r>
        <w:r>
          <w:rPr>
            <w:rStyle w:val="Hyperlink"/>
            <w:rFonts w:ascii="Times New Roman" w:hAnsi="Times New Roman" w:cs="Times New Roman"/>
          </w:rPr>
          <w:t>godine</w:t>
        </w:r>
      </w:hyperlink>
      <w:r w:rsidR="00D81F93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koji</w:t>
      </w:r>
      <w:r w:rsidR="00D81F9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propisuje</w:t>
      </w:r>
      <w:r w:rsidR="00D81F9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slobodno</w:t>
      </w:r>
      <w:r w:rsidR="00D81F9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izražavanje</w:t>
      </w:r>
      <w:r w:rsidR="00D81F9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volje</w:t>
      </w:r>
      <w:r w:rsidR="00D81F9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ljudi</w:t>
      </w:r>
      <w:r w:rsidR="00D81F9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kroz</w:t>
      </w:r>
      <w:r w:rsidR="00D81F9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periodične</w:t>
      </w:r>
      <w:r w:rsidR="00D81F9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D81F9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ispravne</w:t>
      </w:r>
      <w:r w:rsidR="00D81F9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izbore</w:t>
      </w:r>
      <w:r w:rsidR="00D81F9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D81F9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poštovanje</w:t>
      </w:r>
      <w:r w:rsidR="00D81F9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prava</w:t>
      </w:r>
      <w:r w:rsidR="00D81F9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građana</w:t>
      </w:r>
      <w:r w:rsidR="00D81F9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</w:t>
      </w:r>
      <w:r w:rsidR="00D81F9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učešću</w:t>
      </w:r>
      <w:r w:rsidR="00D81F9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D81F9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upravljanju</w:t>
      </w:r>
      <w:r w:rsidR="00D81F9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svojom</w:t>
      </w:r>
      <w:r w:rsidR="00D81F9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zemljom</w:t>
      </w:r>
      <w:r w:rsidR="00D81F9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bilo</w:t>
      </w:r>
      <w:r w:rsidR="00D81F9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direktno</w:t>
      </w:r>
      <w:r w:rsidR="00D81F9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ili</w:t>
      </w:r>
      <w:r w:rsidR="00D81F9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preko</w:t>
      </w:r>
      <w:r w:rsidR="00D81F9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slobodno</w:t>
      </w:r>
      <w:r w:rsidR="00D81F9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izabranih</w:t>
      </w:r>
      <w:r w:rsidR="00D81F9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predstavnika</w:t>
      </w:r>
      <w:r w:rsidR="00D81F9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D81F9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stav</w:t>
      </w:r>
      <w:r w:rsidR="00D81F93" w:rsidRPr="003261CB">
        <w:rPr>
          <w:rFonts w:ascii="Times New Roman" w:hAnsi="Times New Roman" w:cs="Times New Roman"/>
        </w:rPr>
        <w:t xml:space="preserve"> 7. </w:t>
      </w:r>
      <w:r>
        <w:rPr>
          <w:rFonts w:ascii="Times New Roman" w:hAnsi="Times New Roman" w:cs="Times New Roman"/>
        </w:rPr>
        <w:t>koji</w:t>
      </w:r>
      <w:r w:rsidR="00D81F9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naglašava</w:t>
      </w:r>
      <w:r w:rsidR="00D81F9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opšte</w:t>
      </w:r>
      <w:r w:rsidR="00D81F9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D81F9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jednako</w:t>
      </w:r>
      <w:r w:rsidR="00D81F9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pravo</w:t>
      </w:r>
      <w:r w:rsidR="00D81F9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glasa</w:t>
      </w:r>
      <w:r w:rsidR="00D81F9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punoletnih</w:t>
      </w:r>
      <w:r w:rsidR="00D81F93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građana</w:t>
      </w:r>
      <w:r w:rsidR="00D81F93" w:rsidRPr="003261CB">
        <w:rPr>
          <w:rFonts w:ascii="Times New Roman" w:hAnsi="Times New Roman" w:cs="Times New Roman"/>
        </w:rPr>
        <w:t>.</w:t>
      </w:r>
    </w:p>
    <w:p w14:paraId="3ECBAAE2" w14:textId="26630294" w:rsidR="00D81F93" w:rsidRPr="003261CB" w:rsidRDefault="00A97B6F" w:rsidP="00305A38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hyperlink r:id="rId9" w:history="1">
        <w:r>
          <w:rPr>
            <w:rStyle w:val="Hyperlink"/>
            <w:rFonts w:ascii="Times New Roman" w:hAnsi="Times New Roman" w:cs="Times New Roman"/>
          </w:rPr>
          <w:t>Međunarodni</w:t>
        </w:r>
        <w:r w:rsidR="006E6C21" w:rsidRPr="003261CB">
          <w:rPr>
            <w:rStyle w:val="Hyperlink"/>
            <w:rFonts w:ascii="Times New Roman" w:hAnsi="Times New Roman" w:cs="Times New Roman"/>
          </w:rPr>
          <w:t xml:space="preserve"> </w:t>
        </w:r>
        <w:r>
          <w:rPr>
            <w:rStyle w:val="Hyperlink"/>
            <w:rFonts w:ascii="Times New Roman" w:hAnsi="Times New Roman" w:cs="Times New Roman"/>
          </w:rPr>
          <w:t>pakt</w:t>
        </w:r>
        <w:r w:rsidR="006E6C21" w:rsidRPr="003261CB">
          <w:rPr>
            <w:rStyle w:val="Hyperlink"/>
            <w:rFonts w:ascii="Times New Roman" w:hAnsi="Times New Roman" w:cs="Times New Roman"/>
          </w:rPr>
          <w:t xml:space="preserve"> </w:t>
        </w:r>
        <w:r>
          <w:rPr>
            <w:rStyle w:val="Hyperlink"/>
            <w:rFonts w:ascii="Times New Roman" w:hAnsi="Times New Roman" w:cs="Times New Roman"/>
          </w:rPr>
          <w:t>o</w:t>
        </w:r>
        <w:r w:rsidR="006E6C21" w:rsidRPr="003261CB">
          <w:rPr>
            <w:rStyle w:val="Hyperlink"/>
            <w:rFonts w:ascii="Times New Roman" w:hAnsi="Times New Roman" w:cs="Times New Roman"/>
          </w:rPr>
          <w:t xml:space="preserve"> </w:t>
        </w:r>
        <w:r>
          <w:rPr>
            <w:rStyle w:val="Hyperlink"/>
            <w:rFonts w:ascii="Times New Roman" w:hAnsi="Times New Roman" w:cs="Times New Roman"/>
          </w:rPr>
          <w:t>građanskim</w:t>
        </w:r>
        <w:r w:rsidR="006E6C21" w:rsidRPr="003261CB">
          <w:rPr>
            <w:rStyle w:val="Hyperlink"/>
            <w:rFonts w:ascii="Times New Roman" w:hAnsi="Times New Roman" w:cs="Times New Roman"/>
          </w:rPr>
          <w:t xml:space="preserve"> </w:t>
        </w:r>
        <w:r>
          <w:rPr>
            <w:rStyle w:val="Hyperlink"/>
            <w:rFonts w:ascii="Times New Roman" w:hAnsi="Times New Roman" w:cs="Times New Roman"/>
          </w:rPr>
          <w:t>i</w:t>
        </w:r>
        <w:r w:rsidR="006E6C21" w:rsidRPr="003261CB">
          <w:rPr>
            <w:rStyle w:val="Hyperlink"/>
            <w:rFonts w:ascii="Times New Roman" w:hAnsi="Times New Roman" w:cs="Times New Roman"/>
          </w:rPr>
          <w:t xml:space="preserve"> </w:t>
        </w:r>
        <w:r>
          <w:rPr>
            <w:rStyle w:val="Hyperlink"/>
            <w:rFonts w:ascii="Times New Roman" w:hAnsi="Times New Roman" w:cs="Times New Roman"/>
          </w:rPr>
          <w:t>političkim</w:t>
        </w:r>
        <w:r w:rsidR="006E6C21" w:rsidRPr="003261CB">
          <w:rPr>
            <w:rStyle w:val="Hyperlink"/>
            <w:rFonts w:ascii="Times New Roman" w:hAnsi="Times New Roman" w:cs="Times New Roman"/>
          </w:rPr>
          <w:t xml:space="preserve"> </w:t>
        </w:r>
        <w:r>
          <w:rPr>
            <w:rStyle w:val="Hyperlink"/>
            <w:rFonts w:ascii="Times New Roman" w:hAnsi="Times New Roman" w:cs="Times New Roman"/>
          </w:rPr>
          <w:t>pravima</w:t>
        </w:r>
      </w:hyperlink>
      <w:r w:rsidR="006E6C21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član</w:t>
      </w:r>
      <w:r w:rsidR="006E6C21" w:rsidRPr="003261CB">
        <w:rPr>
          <w:rFonts w:ascii="Times New Roman" w:hAnsi="Times New Roman" w:cs="Times New Roman"/>
        </w:rPr>
        <w:t xml:space="preserve"> 25. </w:t>
      </w:r>
      <w:r>
        <w:rPr>
          <w:rFonts w:ascii="Times New Roman" w:hAnsi="Times New Roman" w:cs="Times New Roman"/>
        </w:rPr>
        <w:t>i</w:t>
      </w:r>
      <w:r w:rsidR="006E6C2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Opšti</w:t>
      </w:r>
      <w:r w:rsidR="006E6C2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komentar</w:t>
      </w:r>
      <w:r w:rsidR="006E6C21" w:rsidRPr="003261CB">
        <w:rPr>
          <w:rFonts w:ascii="Times New Roman" w:hAnsi="Times New Roman" w:cs="Times New Roman"/>
        </w:rPr>
        <w:t xml:space="preserve"> 25, „[</w:t>
      </w:r>
      <w:r>
        <w:rPr>
          <w:rFonts w:ascii="Times New Roman" w:hAnsi="Times New Roman" w:cs="Times New Roman"/>
        </w:rPr>
        <w:t>d</w:t>
      </w:r>
      <w:r w:rsidR="006E6C21" w:rsidRPr="003261CB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>ržava</w:t>
      </w:r>
      <w:r w:rsidR="006E6C2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mora</w:t>
      </w:r>
      <w:r w:rsidR="006E6C2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preduzeti</w:t>
      </w:r>
      <w:r w:rsidR="006E6C2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delotvorne</w:t>
      </w:r>
      <w:r w:rsidR="006E6C2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mere</w:t>
      </w:r>
      <w:r w:rsidR="006E6C2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kako</w:t>
      </w:r>
      <w:r w:rsidR="006E6C2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</w:t>
      </w:r>
      <w:r w:rsidR="006E6C2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osigurala</w:t>
      </w:r>
      <w:r w:rsidR="006E6C2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</w:t>
      </w:r>
      <w:r w:rsidR="006E6C2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sva</w:t>
      </w:r>
      <w:r w:rsidR="006E6C2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lica</w:t>
      </w:r>
      <w:r w:rsidR="006E6C2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koja</w:t>
      </w:r>
      <w:r w:rsidR="006E6C2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imaju</w:t>
      </w:r>
      <w:r w:rsidR="006E6C2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pravo</w:t>
      </w:r>
      <w:r w:rsidR="006E6C2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glasa</w:t>
      </w:r>
      <w:r w:rsidR="006E6C2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mogu</w:t>
      </w:r>
      <w:r w:rsidR="006E6C2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</w:t>
      </w:r>
      <w:r w:rsidR="006E6C2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ostvare</w:t>
      </w:r>
      <w:r w:rsidR="006E6C2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to</w:t>
      </w:r>
      <w:r w:rsidR="006E6C2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pravo</w:t>
      </w:r>
      <w:r w:rsidR="006E6C21" w:rsidRPr="003261CB">
        <w:rPr>
          <w:rFonts w:ascii="Times New Roman" w:hAnsi="Times New Roman" w:cs="Times New Roman"/>
        </w:rPr>
        <w:t>“.</w:t>
      </w:r>
    </w:p>
    <w:p w14:paraId="0068A8F5" w14:textId="63BF4D3F" w:rsidR="0066278A" w:rsidRPr="003261CB" w:rsidRDefault="00A97B6F" w:rsidP="00305A38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hyperlink r:id="rId10" w:history="1">
        <w:r>
          <w:rPr>
            <w:rStyle w:val="Hyperlink"/>
            <w:rFonts w:ascii="Times New Roman" w:hAnsi="Times New Roman" w:cs="Times New Roman"/>
          </w:rPr>
          <w:t>Međunarodna</w:t>
        </w:r>
        <w:r w:rsidR="006E6C21" w:rsidRPr="003261CB">
          <w:rPr>
            <w:rStyle w:val="Hyperlink"/>
            <w:rFonts w:ascii="Times New Roman" w:hAnsi="Times New Roman" w:cs="Times New Roman"/>
          </w:rPr>
          <w:t xml:space="preserve"> </w:t>
        </w:r>
        <w:r>
          <w:rPr>
            <w:rStyle w:val="Hyperlink"/>
            <w:rFonts w:ascii="Times New Roman" w:hAnsi="Times New Roman" w:cs="Times New Roman"/>
          </w:rPr>
          <w:t>konvencija</w:t>
        </w:r>
        <w:r w:rsidR="006E6C21" w:rsidRPr="003261CB">
          <w:rPr>
            <w:rStyle w:val="Hyperlink"/>
            <w:rFonts w:ascii="Times New Roman" w:hAnsi="Times New Roman" w:cs="Times New Roman"/>
          </w:rPr>
          <w:t xml:space="preserve"> </w:t>
        </w:r>
        <w:r>
          <w:rPr>
            <w:rStyle w:val="Hyperlink"/>
            <w:rFonts w:ascii="Times New Roman" w:hAnsi="Times New Roman" w:cs="Times New Roman"/>
          </w:rPr>
          <w:t>o</w:t>
        </w:r>
        <w:r w:rsidR="006E6C21" w:rsidRPr="003261CB">
          <w:rPr>
            <w:rStyle w:val="Hyperlink"/>
            <w:rFonts w:ascii="Times New Roman" w:hAnsi="Times New Roman" w:cs="Times New Roman"/>
          </w:rPr>
          <w:t xml:space="preserve"> </w:t>
        </w:r>
        <w:r>
          <w:rPr>
            <w:rStyle w:val="Hyperlink"/>
            <w:rFonts w:ascii="Times New Roman" w:hAnsi="Times New Roman" w:cs="Times New Roman"/>
          </w:rPr>
          <w:t>eliminaciji</w:t>
        </w:r>
        <w:r w:rsidR="006E6C21" w:rsidRPr="003261CB">
          <w:rPr>
            <w:rStyle w:val="Hyperlink"/>
            <w:rFonts w:ascii="Times New Roman" w:hAnsi="Times New Roman" w:cs="Times New Roman"/>
          </w:rPr>
          <w:t xml:space="preserve"> </w:t>
        </w:r>
        <w:r>
          <w:rPr>
            <w:rStyle w:val="Hyperlink"/>
            <w:rFonts w:ascii="Times New Roman" w:hAnsi="Times New Roman" w:cs="Times New Roman"/>
          </w:rPr>
          <w:t>svih</w:t>
        </w:r>
        <w:r w:rsidR="006E6C21" w:rsidRPr="003261CB">
          <w:rPr>
            <w:rStyle w:val="Hyperlink"/>
            <w:rFonts w:ascii="Times New Roman" w:hAnsi="Times New Roman" w:cs="Times New Roman"/>
          </w:rPr>
          <w:t xml:space="preserve"> </w:t>
        </w:r>
        <w:r>
          <w:rPr>
            <w:rStyle w:val="Hyperlink"/>
            <w:rFonts w:ascii="Times New Roman" w:hAnsi="Times New Roman" w:cs="Times New Roman"/>
          </w:rPr>
          <w:t>oblika</w:t>
        </w:r>
        <w:r w:rsidR="006E6C21" w:rsidRPr="003261CB">
          <w:rPr>
            <w:rStyle w:val="Hyperlink"/>
            <w:rFonts w:ascii="Times New Roman" w:hAnsi="Times New Roman" w:cs="Times New Roman"/>
          </w:rPr>
          <w:t xml:space="preserve"> </w:t>
        </w:r>
        <w:r>
          <w:rPr>
            <w:rStyle w:val="Hyperlink"/>
            <w:rFonts w:ascii="Times New Roman" w:hAnsi="Times New Roman" w:cs="Times New Roman"/>
          </w:rPr>
          <w:t>rasne</w:t>
        </w:r>
        <w:r w:rsidR="006E6C21" w:rsidRPr="003261CB">
          <w:rPr>
            <w:rStyle w:val="Hyperlink"/>
            <w:rFonts w:ascii="Times New Roman" w:hAnsi="Times New Roman" w:cs="Times New Roman"/>
          </w:rPr>
          <w:t xml:space="preserve"> </w:t>
        </w:r>
        <w:r>
          <w:rPr>
            <w:rStyle w:val="Hyperlink"/>
            <w:rFonts w:ascii="Times New Roman" w:hAnsi="Times New Roman" w:cs="Times New Roman"/>
          </w:rPr>
          <w:t>diskriminacije</w:t>
        </w:r>
      </w:hyperlink>
      <w:r w:rsidR="006E6C21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član</w:t>
      </w:r>
      <w:r w:rsidR="006E6C21" w:rsidRPr="003261CB">
        <w:rPr>
          <w:rFonts w:ascii="Times New Roman" w:hAnsi="Times New Roman" w:cs="Times New Roman"/>
        </w:rPr>
        <w:t xml:space="preserve"> 5</w:t>
      </w:r>
      <w:r>
        <w:rPr>
          <w:rFonts w:ascii="Times New Roman" w:hAnsi="Times New Roman" w:cs="Times New Roman"/>
        </w:rPr>
        <w:t>v</w:t>
      </w:r>
      <w:r w:rsidR="006E6C21" w:rsidRPr="003261CB">
        <w:rPr>
          <w:rFonts w:ascii="Times New Roman" w:hAnsi="Times New Roman" w:cs="Times New Roman"/>
        </w:rPr>
        <w:t>, „</w:t>
      </w:r>
      <w:r>
        <w:rPr>
          <w:rFonts w:ascii="Times New Roman" w:hAnsi="Times New Roman" w:cs="Times New Roman"/>
        </w:rPr>
        <w:t>Države</w:t>
      </w:r>
      <w:r w:rsidR="006E6C2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članice</w:t>
      </w:r>
      <w:r w:rsidR="006E6C2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6E6C2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obavezuju</w:t>
      </w:r>
      <w:r w:rsidR="006E6C2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</w:t>
      </w:r>
      <w:r w:rsidR="006E6C2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zabrane</w:t>
      </w:r>
      <w:r w:rsidR="006E6C2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6E6C2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</w:t>
      </w:r>
      <w:r w:rsidR="006E6C2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ukinu</w:t>
      </w:r>
      <w:r w:rsidR="006E6C2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rasnu</w:t>
      </w:r>
      <w:r w:rsidR="006E6C2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diskriminaciju</w:t>
      </w:r>
      <w:r w:rsidR="006E6C2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6E6C2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svim</w:t>
      </w:r>
      <w:r w:rsidR="006E6C2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njenim</w:t>
      </w:r>
      <w:r w:rsidR="006E6C2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oblicima</w:t>
      </w:r>
      <w:r w:rsidR="006E6C2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6E6C2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</w:t>
      </w:r>
      <w:r w:rsidR="006E6C2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garantuju</w:t>
      </w:r>
      <w:r w:rsidR="006E6C2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pravo</w:t>
      </w:r>
      <w:r w:rsidR="006E6C2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svakome</w:t>
      </w:r>
      <w:r w:rsidR="006E6C2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</w:t>
      </w:r>
      <w:r w:rsidR="006E6C2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jednakost</w:t>
      </w:r>
      <w:r w:rsidR="006E6C2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pred</w:t>
      </w:r>
      <w:r w:rsidR="006E6C2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zakonom</w:t>
      </w:r>
      <w:r w:rsidR="006E6C2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bez</w:t>
      </w:r>
      <w:r w:rsidR="006E6C2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razlike</w:t>
      </w:r>
      <w:r w:rsidR="006E6C2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</w:t>
      </w:r>
      <w:r w:rsidR="006E6C2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rasu</w:t>
      </w:r>
      <w:r w:rsidR="006E6C21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boju</w:t>
      </w:r>
      <w:r w:rsidR="006E6C2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ili</w:t>
      </w:r>
      <w:r w:rsidR="006E6C2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nacionalno</w:t>
      </w:r>
      <w:r w:rsidR="006E6C2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ili</w:t>
      </w:r>
      <w:r w:rsidR="006E6C2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etničko</w:t>
      </w:r>
      <w:r w:rsidR="006E6C2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poreklo</w:t>
      </w:r>
      <w:r w:rsidR="006E6C21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naročito</w:t>
      </w:r>
      <w:r w:rsidR="006E6C2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6E6C2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pogledu</w:t>
      </w:r>
      <w:r w:rsidR="006E6C2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uživanja</w:t>
      </w:r>
      <w:r w:rsidR="006E6C21" w:rsidRPr="003261CB">
        <w:rPr>
          <w:rFonts w:ascii="Times New Roman" w:hAnsi="Times New Roman" w:cs="Times New Roman"/>
        </w:rPr>
        <w:t xml:space="preserve"> […] </w:t>
      </w:r>
      <w:r>
        <w:rPr>
          <w:rFonts w:ascii="Times New Roman" w:hAnsi="Times New Roman" w:cs="Times New Roman"/>
        </w:rPr>
        <w:t>političkih</w:t>
      </w:r>
      <w:r w:rsidR="006E6C2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prava</w:t>
      </w:r>
      <w:r w:rsidR="006E6C21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naročito</w:t>
      </w:r>
      <w:r w:rsidR="006E6C2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prava</w:t>
      </w:r>
      <w:r w:rsidR="006E6C2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učešća</w:t>
      </w:r>
      <w:r w:rsidR="006E6C2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</w:t>
      </w:r>
      <w:r w:rsidR="006E6C2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izborima</w:t>
      </w:r>
      <w:r w:rsidR="006E6C21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prava</w:t>
      </w:r>
      <w:r w:rsidR="006E6C2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glasa</w:t>
      </w:r>
      <w:r w:rsidR="006E6C2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6E6C2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kandidature</w:t>
      </w:r>
      <w:r w:rsidR="006E6C21" w:rsidRPr="003261CB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na</w:t>
      </w:r>
      <w:r w:rsidR="006E6C2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osnovu</w:t>
      </w:r>
      <w:r w:rsidR="006E6C2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univerzalnog</w:t>
      </w:r>
      <w:r w:rsidR="006E6C2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6E6C2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jednakog</w:t>
      </w:r>
      <w:r w:rsidR="006E6C2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biračkog</w:t>
      </w:r>
      <w:r w:rsidR="006E6C2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prava</w:t>
      </w:r>
      <w:r w:rsidR="006E6C21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prava</w:t>
      </w:r>
      <w:r w:rsidR="006E6C2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učestvovanja</w:t>
      </w:r>
      <w:r w:rsidR="006E6C2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6E6C2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vladi</w:t>
      </w:r>
      <w:r w:rsidR="006E6C2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kao</w:t>
      </w:r>
      <w:r w:rsidR="006E6C2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6E6C2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6E6C2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upravljanju</w:t>
      </w:r>
      <w:r w:rsidR="006E6C2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javnim</w:t>
      </w:r>
      <w:r w:rsidR="006E6C2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poslovima</w:t>
      </w:r>
      <w:r w:rsidR="006E6C21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na</w:t>
      </w:r>
      <w:r w:rsidR="006E6C2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svim</w:t>
      </w:r>
      <w:r w:rsidR="006E6C2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nivoima</w:t>
      </w:r>
      <w:r w:rsidR="006E6C21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i</w:t>
      </w:r>
      <w:r w:rsidR="006E6C2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prava</w:t>
      </w:r>
      <w:r w:rsidR="006E6C2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pristupa</w:t>
      </w:r>
      <w:r w:rsidR="006E6C21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pod</w:t>
      </w:r>
      <w:r w:rsidR="006E6C2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jednakim</w:t>
      </w:r>
      <w:r w:rsidR="006E6C2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uslovima</w:t>
      </w:r>
      <w:r w:rsidR="006E6C21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javnim</w:t>
      </w:r>
      <w:r w:rsidR="006E6C2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funkcijama</w:t>
      </w:r>
      <w:r w:rsidR="006E6C21" w:rsidRPr="003261CB">
        <w:rPr>
          <w:rFonts w:ascii="Times New Roman" w:hAnsi="Times New Roman" w:cs="Times New Roman"/>
        </w:rPr>
        <w:t>.”</w:t>
      </w:r>
    </w:p>
    <w:p w14:paraId="1DA5B35B" w14:textId="5D51B6C1" w:rsidR="00D81F93" w:rsidRPr="003261CB" w:rsidRDefault="00A97B6F" w:rsidP="00305A38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hyperlink r:id="rId11" w:history="1">
        <w:r>
          <w:rPr>
            <w:rStyle w:val="Hyperlink"/>
            <w:rFonts w:ascii="Times New Roman" w:hAnsi="Times New Roman" w:cs="Times New Roman"/>
          </w:rPr>
          <w:t>Kodeks</w:t>
        </w:r>
        <w:r w:rsidR="006E6C21" w:rsidRPr="003261CB">
          <w:rPr>
            <w:rStyle w:val="Hyperlink"/>
            <w:rFonts w:ascii="Times New Roman" w:hAnsi="Times New Roman" w:cs="Times New Roman"/>
          </w:rPr>
          <w:t xml:space="preserve"> </w:t>
        </w:r>
        <w:r>
          <w:rPr>
            <w:rStyle w:val="Hyperlink"/>
            <w:rFonts w:ascii="Times New Roman" w:hAnsi="Times New Roman" w:cs="Times New Roman"/>
          </w:rPr>
          <w:t>dobre</w:t>
        </w:r>
        <w:r w:rsidR="006E6C21" w:rsidRPr="003261CB">
          <w:rPr>
            <w:rStyle w:val="Hyperlink"/>
            <w:rFonts w:ascii="Times New Roman" w:hAnsi="Times New Roman" w:cs="Times New Roman"/>
          </w:rPr>
          <w:t xml:space="preserve"> </w:t>
        </w:r>
        <w:r>
          <w:rPr>
            <w:rStyle w:val="Hyperlink"/>
            <w:rFonts w:ascii="Times New Roman" w:hAnsi="Times New Roman" w:cs="Times New Roman"/>
          </w:rPr>
          <w:t>prakse</w:t>
        </w:r>
        <w:r w:rsidR="006E6C21" w:rsidRPr="003261CB">
          <w:rPr>
            <w:rStyle w:val="Hyperlink"/>
            <w:rFonts w:ascii="Times New Roman" w:hAnsi="Times New Roman" w:cs="Times New Roman"/>
          </w:rPr>
          <w:t xml:space="preserve"> </w:t>
        </w:r>
        <w:r>
          <w:rPr>
            <w:rStyle w:val="Hyperlink"/>
            <w:rFonts w:ascii="Times New Roman" w:hAnsi="Times New Roman" w:cs="Times New Roman"/>
          </w:rPr>
          <w:t>u</w:t>
        </w:r>
        <w:r w:rsidR="006E6C21" w:rsidRPr="003261CB">
          <w:rPr>
            <w:rStyle w:val="Hyperlink"/>
            <w:rFonts w:ascii="Times New Roman" w:hAnsi="Times New Roman" w:cs="Times New Roman"/>
          </w:rPr>
          <w:t xml:space="preserve"> </w:t>
        </w:r>
        <w:r>
          <w:rPr>
            <w:rStyle w:val="Hyperlink"/>
            <w:rFonts w:ascii="Times New Roman" w:hAnsi="Times New Roman" w:cs="Times New Roman"/>
          </w:rPr>
          <w:t>izbornim</w:t>
        </w:r>
        <w:r w:rsidR="006E6C21" w:rsidRPr="003261CB">
          <w:rPr>
            <w:rStyle w:val="Hyperlink"/>
            <w:rFonts w:ascii="Times New Roman" w:hAnsi="Times New Roman" w:cs="Times New Roman"/>
          </w:rPr>
          <w:t xml:space="preserve"> </w:t>
        </w:r>
        <w:r>
          <w:rPr>
            <w:rStyle w:val="Hyperlink"/>
            <w:rFonts w:ascii="Times New Roman" w:hAnsi="Times New Roman" w:cs="Times New Roman"/>
          </w:rPr>
          <w:t>pitanjima</w:t>
        </w:r>
        <w:r w:rsidR="006E6C21" w:rsidRPr="003261CB">
          <w:rPr>
            <w:rStyle w:val="Hyperlink"/>
            <w:rFonts w:ascii="Times New Roman" w:hAnsi="Times New Roman" w:cs="Times New Roman"/>
          </w:rPr>
          <w:t xml:space="preserve"> </w:t>
        </w:r>
        <w:r>
          <w:rPr>
            <w:rStyle w:val="Hyperlink"/>
            <w:rFonts w:ascii="Times New Roman" w:hAnsi="Times New Roman" w:cs="Times New Roman"/>
          </w:rPr>
          <w:t>Venecijanske</w:t>
        </w:r>
        <w:r w:rsidR="006E6C21" w:rsidRPr="003261CB">
          <w:rPr>
            <w:rStyle w:val="Hyperlink"/>
            <w:rFonts w:ascii="Times New Roman" w:hAnsi="Times New Roman" w:cs="Times New Roman"/>
          </w:rPr>
          <w:t xml:space="preserve"> </w:t>
        </w:r>
        <w:r>
          <w:rPr>
            <w:rStyle w:val="Hyperlink"/>
            <w:rFonts w:ascii="Times New Roman" w:hAnsi="Times New Roman" w:cs="Times New Roman"/>
          </w:rPr>
          <w:t>komisije</w:t>
        </w:r>
        <w:r w:rsidR="006E6C21" w:rsidRPr="003261CB">
          <w:rPr>
            <w:rStyle w:val="Hyperlink"/>
            <w:rFonts w:ascii="Times New Roman" w:hAnsi="Times New Roman" w:cs="Times New Roman"/>
          </w:rPr>
          <w:t xml:space="preserve"> </w:t>
        </w:r>
        <w:r>
          <w:rPr>
            <w:rStyle w:val="Hyperlink"/>
            <w:rFonts w:ascii="Times New Roman" w:hAnsi="Times New Roman" w:cs="Times New Roman"/>
          </w:rPr>
          <w:t>Saveta</w:t>
        </w:r>
        <w:r w:rsidR="006E6C21" w:rsidRPr="003261CB">
          <w:rPr>
            <w:rStyle w:val="Hyperlink"/>
            <w:rFonts w:ascii="Times New Roman" w:hAnsi="Times New Roman" w:cs="Times New Roman"/>
          </w:rPr>
          <w:t xml:space="preserve"> </w:t>
        </w:r>
        <w:r>
          <w:rPr>
            <w:rStyle w:val="Hyperlink"/>
            <w:rFonts w:ascii="Times New Roman" w:hAnsi="Times New Roman" w:cs="Times New Roman"/>
          </w:rPr>
          <w:t>Evrope</w:t>
        </w:r>
      </w:hyperlink>
      <w:r w:rsidR="006E6C2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zahteva</w:t>
      </w:r>
      <w:r w:rsidR="006E6C21" w:rsidRPr="003261CB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vođenje</w:t>
      </w:r>
      <w:r w:rsidR="006E6C2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stalnog</w:t>
      </w:r>
      <w:r w:rsidR="006E6C2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biračkog</w:t>
      </w:r>
      <w:r w:rsidR="006E6C2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spiska</w:t>
      </w:r>
      <w:r w:rsidR="006E6C2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6E6C2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njegovo</w:t>
      </w:r>
      <w:r w:rsidR="006E6C2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redovno</w:t>
      </w:r>
      <w:r w:rsidR="006E6C2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6E6C2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kontinuirano</w:t>
      </w:r>
      <w:r w:rsidR="006E6C2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ažuriranje</w:t>
      </w:r>
      <w:r w:rsidR="006E6C21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b</w:t>
      </w:r>
      <w:r w:rsidR="006E6C21" w:rsidRPr="003261CB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objavljivanje</w:t>
      </w:r>
      <w:r w:rsidR="006E6C2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biračkog</w:t>
      </w:r>
      <w:r w:rsidR="006E6C2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spiska</w:t>
      </w:r>
      <w:r w:rsidR="006E6C2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6E6C2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razvoj</w:t>
      </w:r>
      <w:r w:rsidR="006E6C2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administrativnih</w:t>
      </w:r>
      <w:r w:rsidR="006E6C2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procedura</w:t>
      </w:r>
      <w:r w:rsidR="006E6C21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koje</w:t>
      </w:r>
      <w:r w:rsidR="006E6C2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podležu</w:t>
      </w:r>
      <w:r w:rsidR="006E6C2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sudskoj</w:t>
      </w:r>
      <w:r w:rsidR="006E6C2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kontroli</w:t>
      </w:r>
      <w:r w:rsidR="006E6C21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kako</w:t>
      </w:r>
      <w:r w:rsidR="006E6C2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</w:t>
      </w:r>
      <w:r w:rsidR="006E6C2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6E6C2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omogućile</w:t>
      </w:r>
      <w:r w:rsidR="006E6C2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ispravke</w:t>
      </w:r>
      <w:r w:rsidR="006E6C2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biračkog</w:t>
      </w:r>
      <w:r w:rsidR="006E6C2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spiska</w:t>
      </w:r>
      <w:r w:rsidR="006E6C21" w:rsidRPr="003261CB">
        <w:rPr>
          <w:rFonts w:ascii="Times New Roman" w:hAnsi="Times New Roman" w:cs="Times New Roman"/>
        </w:rPr>
        <w:t xml:space="preserve">. </w:t>
      </w:r>
    </w:p>
    <w:p w14:paraId="39F3DF56" w14:textId="18985BAD" w:rsidR="00D81F93" w:rsidRPr="003261CB" w:rsidRDefault="00A97B6F" w:rsidP="00305A38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Rezolucija</w:t>
      </w:r>
      <w:r w:rsidR="00D81F93" w:rsidRPr="003261CB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Ujedinjenih</w:t>
      </w:r>
      <w:r w:rsidR="00D81F93" w:rsidRPr="003261CB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nacija</w:t>
      </w:r>
      <w:r w:rsidR="00D81F93" w:rsidRPr="003261CB">
        <w:rPr>
          <w:rFonts w:ascii="Times New Roman" w:hAnsi="Times New Roman" w:cs="Times New Roman"/>
          <w:u w:val="single"/>
        </w:rPr>
        <w:t xml:space="preserve"> (</w:t>
      </w:r>
      <w:r>
        <w:rPr>
          <w:rFonts w:ascii="Times New Roman" w:hAnsi="Times New Roman" w:cs="Times New Roman"/>
          <w:u w:val="single"/>
        </w:rPr>
        <w:t>UN</w:t>
      </w:r>
      <w:r w:rsidR="00D81F93" w:rsidRPr="003261CB">
        <w:rPr>
          <w:rFonts w:ascii="Times New Roman" w:hAnsi="Times New Roman" w:cs="Times New Roman"/>
          <w:u w:val="single"/>
        </w:rPr>
        <w:t>)</w:t>
      </w:r>
      <w:r w:rsidR="00D81F93" w:rsidRPr="003261CB">
        <w:rPr>
          <w:rFonts w:ascii="Times New Roman" w:hAnsi="Times New Roman" w:cs="Times New Roman"/>
        </w:rPr>
        <w:t xml:space="preserve"> </w:t>
      </w:r>
      <w:hyperlink r:id="rId12" w:history="1">
        <w:r>
          <w:rPr>
            <w:rStyle w:val="Hyperlink"/>
            <w:rFonts w:ascii="Times New Roman" w:hAnsi="Times New Roman" w:cs="Times New Roman"/>
          </w:rPr>
          <w:t>br</w:t>
        </w:r>
        <w:r w:rsidR="00D81F93" w:rsidRPr="003261CB">
          <w:rPr>
            <w:rStyle w:val="Hyperlink"/>
            <w:rFonts w:ascii="Times New Roman" w:hAnsi="Times New Roman" w:cs="Times New Roman"/>
          </w:rPr>
          <w:t xml:space="preserve">. 45/95: </w:t>
        </w:r>
        <w:r>
          <w:rPr>
            <w:rStyle w:val="Hyperlink"/>
            <w:rFonts w:ascii="Times New Roman" w:hAnsi="Times New Roman" w:cs="Times New Roman"/>
          </w:rPr>
          <w:t>Smernice</w:t>
        </w:r>
        <w:r w:rsidR="00D81F93" w:rsidRPr="003261CB">
          <w:rPr>
            <w:rStyle w:val="Hyperlink"/>
            <w:rFonts w:ascii="Times New Roman" w:hAnsi="Times New Roman" w:cs="Times New Roman"/>
          </w:rPr>
          <w:t xml:space="preserve"> </w:t>
        </w:r>
        <w:r>
          <w:rPr>
            <w:rStyle w:val="Hyperlink"/>
            <w:rFonts w:ascii="Times New Roman" w:hAnsi="Times New Roman" w:cs="Times New Roman"/>
          </w:rPr>
          <w:t>za</w:t>
        </w:r>
        <w:r w:rsidR="00D81F93" w:rsidRPr="003261CB">
          <w:rPr>
            <w:rStyle w:val="Hyperlink"/>
            <w:rFonts w:ascii="Times New Roman" w:hAnsi="Times New Roman" w:cs="Times New Roman"/>
          </w:rPr>
          <w:t xml:space="preserve"> </w:t>
        </w:r>
        <w:r>
          <w:rPr>
            <w:rStyle w:val="Hyperlink"/>
            <w:rFonts w:ascii="Times New Roman" w:hAnsi="Times New Roman" w:cs="Times New Roman"/>
          </w:rPr>
          <w:t>regulisanje</w:t>
        </w:r>
        <w:r w:rsidR="00D81F93" w:rsidRPr="003261CB">
          <w:rPr>
            <w:rStyle w:val="Hyperlink"/>
            <w:rFonts w:ascii="Times New Roman" w:hAnsi="Times New Roman" w:cs="Times New Roman"/>
            <w:u w:val="none"/>
          </w:rPr>
          <w:t xml:space="preserve"> </w:t>
        </w:r>
        <w:r>
          <w:rPr>
            <w:rStyle w:val="Hyperlink"/>
            <w:rFonts w:ascii="Times New Roman" w:hAnsi="Times New Roman" w:cs="Times New Roman"/>
          </w:rPr>
          <w:t>kompjuterizovanih</w:t>
        </w:r>
        <w:r w:rsidR="00D81F93" w:rsidRPr="003261CB">
          <w:rPr>
            <w:rStyle w:val="Hyperlink"/>
            <w:rFonts w:ascii="Times New Roman" w:hAnsi="Times New Roman" w:cs="Times New Roman"/>
          </w:rPr>
          <w:t xml:space="preserve"> </w:t>
        </w:r>
        <w:r>
          <w:rPr>
            <w:rStyle w:val="Hyperlink"/>
            <w:rFonts w:ascii="Times New Roman" w:hAnsi="Times New Roman" w:cs="Times New Roman"/>
          </w:rPr>
          <w:t>datoteka</w:t>
        </w:r>
        <w:r w:rsidR="00D81F93" w:rsidRPr="003261CB">
          <w:rPr>
            <w:rStyle w:val="Hyperlink"/>
            <w:rFonts w:ascii="Times New Roman" w:hAnsi="Times New Roman" w:cs="Times New Roman"/>
          </w:rPr>
          <w:t xml:space="preserve"> </w:t>
        </w:r>
        <w:r>
          <w:rPr>
            <w:rStyle w:val="Hyperlink"/>
            <w:rFonts w:ascii="Times New Roman" w:hAnsi="Times New Roman" w:cs="Times New Roman"/>
          </w:rPr>
          <w:t>o</w:t>
        </w:r>
        <w:r w:rsidR="00D81F93" w:rsidRPr="003261CB">
          <w:rPr>
            <w:rStyle w:val="Hyperlink"/>
            <w:rFonts w:ascii="Times New Roman" w:hAnsi="Times New Roman" w:cs="Times New Roman"/>
          </w:rPr>
          <w:t xml:space="preserve"> </w:t>
        </w:r>
        <w:r>
          <w:rPr>
            <w:rStyle w:val="Hyperlink"/>
            <w:rFonts w:ascii="Times New Roman" w:hAnsi="Times New Roman" w:cs="Times New Roman"/>
          </w:rPr>
          <w:t>zaposlenima</w:t>
        </w:r>
        <w:r w:rsidR="00D81F93" w:rsidRPr="003261CB">
          <w:rPr>
            <w:rStyle w:val="Hyperlink"/>
            <w:rFonts w:ascii="Times New Roman" w:hAnsi="Times New Roman" w:cs="Times New Roman"/>
          </w:rPr>
          <w:t>.</w:t>
        </w:r>
      </w:hyperlink>
      <w:r w:rsidR="00D81F93" w:rsidRPr="003261CB">
        <w:rPr>
          <w:rFonts w:ascii="Times New Roman" w:hAnsi="Times New Roman" w:cs="Times New Roman"/>
        </w:rPr>
        <w:t xml:space="preserve">. </w:t>
      </w:r>
    </w:p>
    <w:p w14:paraId="70D0FD20" w14:textId="77777777" w:rsidR="00B556FE" w:rsidRPr="003261CB" w:rsidRDefault="00B556FE" w:rsidP="00305A38">
      <w:pPr>
        <w:pStyle w:val="ListParagraph"/>
        <w:jc w:val="both"/>
        <w:rPr>
          <w:rFonts w:ascii="Times New Roman" w:hAnsi="Times New Roman" w:cs="Times New Roman"/>
        </w:rPr>
      </w:pPr>
    </w:p>
    <w:p w14:paraId="6994FCF0" w14:textId="2E29F6D5" w:rsidR="00B556FE" w:rsidRPr="003261CB" w:rsidRDefault="00A97B6F" w:rsidP="00305A38">
      <w:pPr>
        <w:jc w:val="both"/>
        <w:rPr>
          <w:rFonts w:ascii="Times New Roman" w:hAnsi="Times New Roman" w:cs="Times New Roman"/>
        </w:rPr>
      </w:pPr>
      <w:hyperlink r:id="rId13" w:history="1">
        <w:r>
          <w:rPr>
            <w:rStyle w:val="Hyperlink"/>
            <w:rFonts w:ascii="Times New Roman" w:hAnsi="Times New Roman" w:cs="Times New Roman"/>
          </w:rPr>
          <w:t>ODIHR</w:t>
        </w:r>
        <w:r w:rsidR="00B556FE" w:rsidRPr="003261CB">
          <w:rPr>
            <w:rStyle w:val="Hyperlink"/>
            <w:rFonts w:ascii="Times New Roman" w:hAnsi="Times New Roman" w:cs="Times New Roman"/>
          </w:rPr>
          <w:t>-</w:t>
        </w:r>
        <w:r>
          <w:rPr>
            <w:rStyle w:val="Hyperlink"/>
            <w:rFonts w:ascii="Times New Roman" w:hAnsi="Times New Roman" w:cs="Times New Roman"/>
          </w:rPr>
          <w:t>ov</w:t>
        </w:r>
        <w:r w:rsidR="00B556FE" w:rsidRPr="003261CB">
          <w:rPr>
            <w:rStyle w:val="Hyperlink"/>
            <w:rFonts w:ascii="Times New Roman" w:hAnsi="Times New Roman" w:cs="Times New Roman"/>
          </w:rPr>
          <w:t xml:space="preserve"> </w:t>
        </w:r>
        <w:r>
          <w:rPr>
            <w:rStyle w:val="Hyperlink"/>
            <w:rFonts w:ascii="Times New Roman" w:hAnsi="Times New Roman" w:cs="Times New Roman"/>
          </w:rPr>
          <w:t>Priručnik</w:t>
        </w:r>
        <w:r w:rsidR="00B556FE" w:rsidRPr="003261CB">
          <w:rPr>
            <w:rStyle w:val="Hyperlink"/>
            <w:rFonts w:ascii="Times New Roman" w:hAnsi="Times New Roman" w:cs="Times New Roman"/>
          </w:rPr>
          <w:t xml:space="preserve"> </w:t>
        </w:r>
        <w:r>
          <w:rPr>
            <w:rStyle w:val="Hyperlink"/>
            <w:rFonts w:ascii="Times New Roman" w:hAnsi="Times New Roman" w:cs="Times New Roman"/>
          </w:rPr>
          <w:t>za</w:t>
        </w:r>
        <w:r w:rsidR="00B556FE" w:rsidRPr="003261CB">
          <w:rPr>
            <w:rStyle w:val="Hyperlink"/>
            <w:rFonts w:ascii="Times New Roman" w:hAnsi="Times New Roman" w:cs="Times New Roman"/>
          </w:rPr>
          <w:t xml:space="preserve"> </w:t>
        </w:r>
        <w:r>
          <w:rPr>
            <w:rStyle w:val="Hyperlink"/>
            <w:rFonts w:ascii="Times New Roman" w:hAnsi="Times New Roman" w:cs="Times New Roman"/>
          </w:rPr>
          <w:t>posmatranje</w:t>
        </w:r>
        <w:r w:rsidR="00B556FE" w:rsidRPr="003261CB">
          <w:rPr>
            <w:rStyle w:val="Hyperlink"/>
            <w:rFonts w:ascii="Times New Roman" w:hAnsi="Times New Roman" w:cs="Times New Roman"/>
          </w:rPr>
          <w:t xml:space="preserve"> </w:t>
        </w:r>
        <w:r>
          <w:rPr>
            <w:rStyle w:val="Hyperlink"/>
            <w:rFonts w:ascii="Times New Roman" w:hAnsi="Times New Roman" w:cs="Times New Roman"/>
          </w:rPr>
          <w:t>upisa</w:t>
        </w:r>
        <w:r w:rsidR="00B556FE" w:rsidRPr="003261CB">
          <w:rPr>
            <w:rStyle w:val="Hyperlink"/>
            <w:rFonts w:ascii="Times New Roman" w:hAnsi="Times New Roman" w:cs="Times New Roman"/>
          </w:rPr>
          <w:t xml:space="preserve"> </w:t>
        </w:r>
        <w:r>
          <w:rPr>
            <w:rStyle w:val="Hyperlink"/>
            <w:rFonts w:ascii="Times New Roman" w:hAnsi="Times New Roman" w:cs="Times New Roman"/>
          </w:rPr>
          <w:t>birača</w:t>
        </w:r>
      </w:hyperlink>
      <w:r w:rsidR="00B556FE" w:rsidRPr="003261CB">
        <w:rPr>
          <w:rStyle w:val="Hyperlink"/>
          <w:rFonts w:ascii="Times New Roman" w:hAnsi="Times New Roman" w:cs="Times New Roman"/>
        </w:rPr>
        <w:t xml:space="preserve"> </w:t>
      </w:r>
      <w:r>
        <w:rPr>
          <w:rStyle w:val="Hyperlink"/>
          <w:rFonts w:ascii="Times New Roman" w:hAnsi="Times New Roman" w:cs="Times New Roman"/>
        </w:rPr>
        <w:t>u</w:t>
      </w:r>
      <w:r w:rsidR="00B556FE" w:rsidRPr="003261CB">
        <w:rPr>
          <w:rStyle w:val="Hyperlink"/>
          <w:rFonts w:ascii="Times New Roman" w:hAnsi="Times New Roman" w:cs="Times New Roman"/>
        </w:rPr>
        <w:t xml:space="preserve"> </w:t>
      </w:r>
      <w:r>
        <w:rPr>
          <w:rStyle w:val="Hyperlink"/>
          <w:rFonts w:ascii="Times New Roman" w:hAnsi="Times New Roman" w:cs="Times New Roman"/>
        </w:rPr>
        <w:t>birački</w:t>
      </w:r>
      <w:r w:rsidR="00B556FE" w:rsidRPr="003261CB">
        <w:rPr>
          <w:rStyle w:val="Hyperlink"/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pruža</w:t>
      </w:r>
      <w:r w:rsidR="00B556FE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dodatne</w:t>
      </w:r>
      <w:r w:rsidR="00B556FE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detalje</w:t>
      </w:r>
      <w:r w:rsidR="00B556FE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B556FE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uputstva</w:t>
      </w:r>
      <w:r w:rsidR="00B556FE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</w:t>
      </w:r>
      <w:r w:rsidR="00B556FE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pitanjima</w:t>
      </w:r>
      <w:r w:rsidR="00B556FE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upisa</w:t>
      </w:r>
      <w:r w:rsidR="00B556FE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birača</w:t>
      </w:r>
      <w:r w:rsidR="00B556FE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B556FE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birački</w:t>
      </w:r>
      <w:r w:rsidR="00B556FE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spisak</w:t>
      </w:r>
      <w:r w:rsidR="00B556FE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B556FE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njegovom</w:t>
      </w:r>
      <w:r w:rsidR="00B556FE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posmatranju</w:t>
      </w:r>
      <w:r w:rsidR="00B556FE" w:rsidRPr="003261CB">
        <w:rPr>
          <w:rFonts w:ascii="Times New Roman" w:hAnsi="Times New Roman" w:cs="Times New Roman"/>
        </w:rPr>
        <w:t>.</w:t>
      </w:r>
    </w:p>
    <w:p w14:paraId="637F173E" w14:textId="77777777" w:rsidR="008C4778" w:rsidRPr="003261CB" w:rsidRDefault="008C4778" w:rsidP="00305A38">
      <w:pPr>
        <w:pStyle w:val="Heading2"/>
        <w:numPr>
          <w:ilvl w:val="0"/>
          <w:numId w:val="0"/>
        </w:numPr>
        <w:ind w:left="792"/>
        <w:jc w:val="both"/>
        <w:rPr>
          <w:rFonts w:ascii="Times New Roman" w:hAnsi="Times New Roman" w:cs="Times New Roman"/>
          <w:lang w:val="sr-Cyrl-RS"/>
        </w:rPr>
      </w:pPr>
    </w:p>
    <w:p w14:paraId="1DABA474" w14:textId="68028308" w:rsidR="008C4778" w:rsidRPr="003261CB" w:rsidRDefault="00A97B6F" w:rsidP="00305A38">
      <w:pPr>
        <w:pStyle w:val="Heading1"/>
        <w:jc w:val="both"/>
        <w:rPr>
          <w:rFonts w:ascii="Times New Roman" w:eastAsia="Times New Roman" w:hAnsi="Times New Roman" w:cs="Times New Roman"/>
        </w:rPr>
      </w:pPr>
      <w:bookmarkStart w:id="15" w:name="_Toc181169246"/>
      <w:bookmarkStart w:id="16" w:name="_Toc189924042"/>
      <w:r>
        <w:rPr>
          <w:rFonts w:ascii="Times New Roman" w:hAnsi="Times New Roman" w:cs="Times New Roman"/>
        </w:rPr>
        <w:t>Definicije</w:t>
      </w:r>
      <w:bookmarkEnd w:id="15"/>
      <w:bookmarkEnd w:id="16"/>
      <w:r w:rsidR="008C4778" w:rsidRPr="003261CB">
        <w:rPr>
          <w:rFonts w:ascii="Times New Roman" w:hAnsi="Times New Roman" w:cs="Times New Roman"/>
        </w:rPr>
        <w:t xml:space="preserve"> </w:t>
      </w:r>
    </w:p>
    <w:p w14:paraId="30697028" w14:textId="77777777" w:rsidR="00872975" w:rsidRPr="003261CB" w:rsidRDefault="00872975" w:rsidP="00305A38">
      <w:pPr>
        <w:contextualSpacing/>
        <w:jc w:val="both"/>
        <w:rPr>
          <w:rFonts w:ascii="Times New Roman" w:hAnsi="Times New Roman" w:cs="Times New Roman"/>
        </w:rPr>
      </w:pPr>
    </w:p>
    <w:p w14:paraId="7DA4460B" w14:textId="67AD34F9" w:rsidR="00614005" w:rsidRPr="003261CB" w:rsidRDefault="00A97B6F" w:rsidP="00305A38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Prenosivost</w:t>
      </w:r>
      <w:r w:rsidR="0061400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podataka</w:t>
      </w:r>
      <w:r w:rsidR="00614005" w:rsidRPr="003261CB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omogućava</w:t>
      </w:r>
      <w:r w:rsidR="0061400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licima</w:t>
      </w:r>
      <w:r w:rsidR="0061400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</w:t>
      </w:r>
      <w:r w:rsidR="0061400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koje</w:t>
      </w:r>
      <w:r w:rsidR="0061400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61400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podaci</w:t>
      </w:r>
      <w:r w:rsidR="0061400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odnose</w:t>
      </w:r>
      <w:r w:rsidR="0061400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</w:t>
      </w:r>
      <w:r w:rsidR="0061400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dobiju</w:t>
      </w:r>
      <w:r w:rsidR="0061400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podatke</w:t>
      </w:r>
      <w:r w:rsidR="0061400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</w:t>
      </w:r>
      <w:r w:rsidR="0061400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kontrolora</w:t>
      </w:r>
      <w:r w:rsidR="0061400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61400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ponovo</w:t>
      </w:r>
      <w:r w:rsidR="0061400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ih</w:t>
      </w:r>
      <w:r w:rsidR="0061400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koriste</w:t>
      </w:r>
      <w:r w:rsidR="00614005" w:rsidRPr="003261CB">
        <w:rPr>
          <w:rFonts w:ascii="Times New Roman" w:hAnsi="Times New Roman" w:cs="Times New Roman"/>
        </w:rPr>
        <w:t>.</w:t>
      </w:r>
      <w:r w:rsidR="00614005" w:rsidRPr="003261CB">
        <w:rPr>
          <w:rStyle w:val="FootnoteReference"/>
          <w:rFonts w:ascii="Times New Roman" w:hAnsi="Times New Roman" w:cs="Times New Roman"/>
        </w:rPr>
        <w:footnoteReference w:id="3"/>
      </w:r>
    </w:p>
    <w:p w14:paraId="0354E8A0" w14:textId="0FD289AD" w:rsidR="00872975" w:rsidRPr="003261CB" w:rsidRDefault="00A97B6F" w:rsidP="00305A38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Privatnost</w:t>
      </w:r>
      <w:r w:rsidR="008729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podataka</w:t>
      </w:r>
      <w:r w:rsidR="00872975" w:rsidRPr="003261CB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zaštita</w:t>
      </w:r>
      <w:r w:rsidR="008729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podataka</w:t>
      </w:r>
      <w:r w:rsidR="008729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</w:t>
      </w:r>
      <w:r w:rsidR="008729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biračima</w:t>
      </w:r>
      <w:r w:rsidR="008729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</w:t>
      </w:r>
      <w:r w:rsidR="008729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neovlašćenog</w:t>
      </w:r>
      <w:r w:rsidR="008729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pristupa</w:t>
      </w:r>
      <w:r w:rsidR="00872975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obelodanjivanja</w:t>
      </w:r>
      <w:r w:rsidR="008729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ili</w:t>
      </w:r>
      <w:r w:rsidR="008729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zloupotrebe</w:t>
      </w:r>
      <w:r w:rsidR="00872975" w:rsidRPr="003261C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Njome</w:t>
      </w:r>
      <w:r w:rsidR="008729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8729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obezbeđuje</w:t>
      </w:r>
      <w:r w:rsidR="008729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poštovanje</w:t>
      </w:r>
      <w:r w:rsidR="008729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prava</w:t>
      </w:r>
      <w:r w:rsidR="008729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pojedinca</w:t>
      </w:r>
      <w:r w:rsidR="008729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</w:t>
      </w:r>
      <w:r w:rsidR="008729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privatnost</w:t>
      </w:r>
      <w:r w:rsidR="008729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8729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</w:t>
      </w:r>
      <w:r w:rsidR="008729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njihovi</w:t>
      </w:r>
      <w:r w:rsidR="008729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podaci</w:t>
      </w:r>
      <w:r w:rsidR="008729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</w:t>
      </w:r>
      <w:r w:rsidR="008729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ličnosti</w:t>
      </w:r>
      <w:r w:rsidR="008729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ne</w:t>
      </w:r>
      <w:r w:rsidR="008729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budu</w:t>
      </w:r>
      <w:r w:rsidR="008729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iskorišćeni</w:t>
      </w:r>
      <w:r w:rsidR="008729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8729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svrhe</w:t>
      </w:r>
      <w:r w:rsidR="008729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koje</w:t>
      </w:r>
      <w:r w:rsidR="008729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nisu</w:t>
      </w:r>
      <w:r w:rsidR="008729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povezane</w:t>
      </w:r>
      <w:r w:rsidR="008729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sa</w:t>
      </w:r>
      <w:r w:rsidR="008729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izbornim</w:t>
      </w:r>
      <w:r w:rsidR="008729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procesom</w:t>
      </w:r>
      <w:r w:rsidR="00872975" w:rsidRPr="003261CB">
        <w:rPr>
          <w:rFonts w:ascii="Times New Roman" w:hAnsi="Times New Roman" w:cs="Times New Roman"/>
        </w:rPr>
        <w:t>.</w:t>
      </w:r>
      <w:bookmarkStart w:id="17" w:name="_Ref182847858"/>
      <w:r w:rsidR="00872975" w:rsidRPr="003261CB">
        <w:rPr>
          <w:rStyle w:val="FootnoteReference"/>
          <w:rFonts w:ascii="Times New Roman" w:hAnsi="Times New Roman" w:cs="Times New Roman"/>
        </w:rPr>
        <w:footnoteReference w:id="4"/>
      </w:r>
      <w:bookmarkEnd w:id="17"/>
    </w:p>
    <w:p w14:paraId="395C46B7" w14:textId="19A7130E" w:rsidR="004F62D7" w:rsidRPr="003261CB" w:rsidRDefault="00A97B6F" w:rsidP="00305A38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Mašinski</w:t>
      </w:r>
      <w:r w:rsidR="004F62D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čitljiv</w:t>
      </w:r>
      <w:r w:rsidR="004F62D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format</w:t>
      </w:r>
      <w:r w:rsidR="004F62D7" w:rsidRPr="003261CB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format</w:t>
      </w:r>
      <w:r w:rsidR="004F62D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datoteke</w:t>
      </w:r>
      <w:r w:rsidR="004F62D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dizajniran</w:t>
      </w:r>
      <w:r w:rsidR="004F62D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</w:t>
      </w:r>
      <w:r w:rsidR="004F62D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softverske</w:t>
      </w:r>
      <w:r w:rsidR="004F62D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aplikacije</w:t>
      </w:r>
      <w:r w:rsidR="004F62D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</w:t>
      </w:r>
      <w:r w:rsidR="004F62D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efikasno</w:t>
      </w:r>
      <w:r w:rsidR="004F62D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identifikuju</w:t>
      </w:r>
      <w:r w:rsidR="004F62D7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prepoznaju</w:t>
      </w:r>
      <w:r w:rsidR="004F62D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4F62D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ekstrahuju</w:t>
      </w:r>
      <w:r w:rsidR="004F62D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precizne</w:t>
      </w:r>
      <w:r w:rsidR="004F62D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podatke</w:t>
      </w:r>
      <w:r w:rsidR="004F62D7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kao</w:t>
      </w:r>
      <w:r w:rsidR="004F62D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što</w:t>
      </w:r>
      <w:r w:rsidR="004F62D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su</w:t>
      </w:r>
      <w:r w:rsidR="004F62D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različite</w:t>
      </w:r>
      <w:r w:rsidR="004F62D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izjave</w:t>
      </w:r>
      <w:r w:rsidR="004F62D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</w:t>
      </w:r>
      <w:r w:rsidR="004F62D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činjenicama</w:t>
      </w:r>
      <w:r w:rsidR="004F62D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4F62D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njihova</w:t>
      </w:r>
      <w:r w:rsidR="004F62D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inherentna</w:t>
      </w:r>
      <w:r w:rsidR="004F62D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struktura</w:t>
      </w:r>
      <w:r w:rsidR="004F62D7" w:rsidRPr="003261CB">
        <w:rPr>
          <w:rFonts w:ascii="Times New Roman" w:hAnsi="Times New Roman" w:cs="Times New Roman"/>
        </w:rPr>
        <w:t>.</w:t>
      </w:r>
      <w:r w:rsidR="004F62D7" w:rsidRPr="003261CB">
        <w:rPr>
          <w:rStyle w:val="FootnoteReference"/>
          <w:rFonts w:ascii="Times New Roman" w:hAnsi="Times New Roman" w:cs="Times New Roman"/>
        </w:rPr>
        <w:footnoteReference w:id="5"/>
      </w:r>
      <w:r w:rsidR="004F62D7" w:rsidRPr="003261CB">
        <w:rPr>
          <w:rFonts w:ascii="Times New Roman" w:hAnsi="Times New Roman" w:cs="Times New Roman"/>
        </w:rPr>
        <w:t xml:space="preserve"> </w:t>
      </w:r>
    </w:p>
    <w:p w14:paraId="58EBBBE7" w14:textId="4ED72710" w:rsidR="00872975" w:rsidRPr="003261CB" w:rsidRDefault="00A97B6F" w:rsidP="00305A38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Javni</w:t>
      </w:r>
      <w:r w:rsidR="008729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uvid</w:t>
      </w:r>
      <w:r w:rsidR="00872975" w:rsidRPr="003261CB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javno</w:t>
      </w:r>
      <w:r w:rsidR="008729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izlaganje</w:t>
      </w:r>
      <w:r w:rsidR="008729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biračkog</w:t>
      </w:r>
      <w:r w:rsidR="008729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spiska</w:t>
      </w:r>
      <w:r w:rsidR="008729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tokom</w:t>
      </w:r>
      <w:r w:rsidR="008729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perioda</w:t>
      </w:r>
      <w:r w:rsidR="008729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određenog</w:t>
      </w:r>
      <w:r w:rsidR="008729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zakonom</w:t>
      </w:r>
      <w:r w:rsidR="008729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koji</w:t>
      </w:r>
      <w:r w:rsidR="008729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omogućava</w:t>
      </w:r>
      <w:r w:rsidR="008729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biračima</w:t>
      </w:r>
      <w:r w:rsidR="008729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</w:t>
      </w:r>
      <w:r w:rsidR="008729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provere</w:t>
      </w:r>
      <w:r w:rsidR="008729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</w:t>
      </w:r>
      <w:r w:rsidR="008729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li</w:t>
      </w:r>
      <w:r w:rsidR="008729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postoje</w:t>
      </w:r>
      <w:r w:rsidR="008729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netačnosti</w:t>
      </w:r>
      <w:r w:rsidR="008729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8729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</w:t>
      </w:r>
      <w:r w:rsidR="008729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traže</w:t>
      </w:r>
      <w:r w:rsidR="008729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ispravke</w:t>
      </w:r>
      <w:r w:rsidR="008729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kod</w:t>
      </w:r>
      <w:r w:rsidR="008729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nadležnih</w:t>
      </w:r>
      <w:r w:rsidR="008729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organa</w:t>
      </w:r>
      <w:r w:rsidR="00872975" w:rsidRPr="003261CB">
        <w:rPr>
          <w:rFonts w:ascii="Times New Roman" w:hAnsi="Times New Roman" w:cs="Times New Roman"/>
        </w:rPr>
        <w:t>.</w:t>
      </w:r>
      <w:bookmarkStart w:id="18" w:name="_Ref182848099"/>
      <w:r w:rsidR="00872975" w:rsidRPr="003261CB">
        <w:rPr>
          <w:rStyle w:val="FootnoteReference"/>
          <w:rFonts w:ascii="Times New Roman" w:hAnsi="Times New Roman" w:cs="Times New Roman"/>
        </w:rPr>
        <w:footnoteReference w:id="6"/>
      </w:r>
      <w:bookmarkEnd w:id="18"/>
      <w:r w:rsidR="00872975" w:rsidRPr="003261CB">
        <w:rPr>
          <w:rFonts w:ascii="Times New Roman" w:hAnsi="Times New Roman" w:cs="Times New Roman"/>
        </w:rPr>
        <w:t xml:space="preserve"> </w:t>
      </w:r>
    </w:p>
    <w:p w14:paraId="04FD1B98" w14:textId="21CCC3D7" w:rsidR="00872975" w:rsidRPr="003261CB" w:rsidRDefault="00A97B6F" w:rsidP="00305A38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Osetljivi</w:t>
      </w:r>
      <w:r w:rsidR="008729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lični</w:t>
      </w:r>
      <w:r w:rsidR="008729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podaci</w:t>
      </w:r>
      <w:r w:rsidR="00872975" w:rsidRPr="003261CB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mogu</w:t>
      </w:r>
      <w:r w:rsidR="008729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uključivati</w:t>
      </w:r>
      <w:r w:rsidR="008729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punu</w:t>
      </w:r>
      <w:r w:rsidR="008729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adresu</w:t>
      </w:r>
      <w:r w:rsidR="00872975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kontakt</w:t>
      </w:r>
      <w:r w:rsidR="008729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detalje</w:t>
      </w:r>
      <w:r w:rsidR="008729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ili</w:t>
      </w:r>
      <w:r w:rsidR="008729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jedinstveni</w:t>
      </w:r>
      <w:r w:rsidR="008729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matični</w:t>
      </w:r>
      <w:r w:rsidR="008729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broj</w:t>
      </w:r>
      <w:r w:rsidR="008729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građanina</w:t>
      </w:r>
      <w:r w:rsidR="00872975" w:rsidRPr="003261CB">
        <w:rPr>
          <w:rFonts w:ascii="Times New Roman" w:hAnsi="Times New Roman" w:cs="Times New Roman"/>
        </w:rPr>
        <w:t>.</w:t>
      </w:r>
      <w:r w:rsidR="00872975" w:rsidRPr="003261CB">
        <w:rPr>
          <w:rStyle w:val="FootnoteReference"/>
          <w:rFonts w:ascii="Times New Roman" w:hAnsi="Times New Roman" w:cs="Times New Roman"/>
        </w:rPr>
        <w:footnoteReference w:id="7"/>
      </w:r>
    </w:p>
    <w:p w14:paraId="30B1A728" w14:textId="10B52CF1" w:rsidR="00872975" w:rsidRPr="003261CB" w:rsidRDefault="00A97B6F" w:rsidP="00305A38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Aktivnosti</w:t>
      </w:r>
      <w:r w:rsidR="008729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edukacije</w:t>
      </w:r>
      <w:r w:rsidR="008729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birača</w:t>
      </w:r>
      <w:r w:rsidR="00872975" w:rsidRPr="003261CB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ciljane</w:t>
      </w:r>
      <w:r w:rsidR="008729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inicijative</w:t>
      </w:r>
      <w:r w:rsidR="008729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</w:t>
      </w:r>
      <w:r w:rsidR="008729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informisanje</w:t>
      </w:r>
      <w:r w:rsidR="008729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građana</w:t>
      </w:r>
      <w:r w:rsidR="008729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</w:t>
      </w:r>
      <w:r w:rsidR="008729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njihovim</w:t>
      </w:r>
      <w:r w:rsidR="008729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pravima</w:t>
      </w:r>
      <w:r w:rsidR="008729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8729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vezi</w:t>
      </w:r>
      <w:r w:rsidR="008729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sa</w:t>
      </w:r>
      <w:r w:rsidR="008729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javnim</w:t>
      </w:r>
      <w:r w:rsidR="008729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prikazivanjem</w:t>
      </w:r>
      <w:r w:rsidR="008729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podataka</w:t>
      </w:r>
      <w:r w:rsidR="008729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</w:t>
      </w:r>
      <w:r w:rsidR="008729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upisu</w:t>
      </w:r>
      <w:r w:rsidR="008729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birača</w:t>
      </w:r>
      <w:r w:rsidR="00872975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rezultata</w:t>
      </w:r>
      <w:r w:rsidR="008729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revizije</w:t>
      </w:r>
      <w:r w:rsidR="008729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biračkog</w:t>
      </w:r>
      <w:r w:rsidR="008729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spiska</w:t>
      </w:r>
      <w:r w:rsidR="008729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8729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privatnosti</w:t>
      </w:r>
      <w:r w:rsidR="008729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podataka</w:t>
      </w:r>
      <w:r w:rsidR="00872975" w:rsidRPr="003261CB">
        <w:rPr>
          <w:rFonts w:ascii="Times New Roman" w:hAnsi="Times New Roman" w:cs="Times New Roman"/>
        </w:rPr>
        <w:t>.</w:t>
      </w:r>
      <w:r w:rsidR="00872975" w:rsidRPr="003261CB">
        <w:rPr>
          <w:rStyle w:val="FootnoteReference"/>
          <w:rFonts w:ascii="Times New Roman" w:hAnsi="Times New Roman" w:cs="Times New Roman"/>
        </w:rPr>
        <w:footnoteReference w:id="8"/>
      </w:r>
    </w:p>
    <w:p w14:paraId="62596789" w14:textId="4AFFE9FA" w:rsidR="00872975" w:rsidRPr="003261CB" w:rsidRDefault="00A97B6F" w:rsidP="00305A38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Izvod</w:t>
      </w:r>
      <w:r w:rsidR="008729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iz</w:t>
      </w:r>
      <w:r w:rsidR="008729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biračkog</w:t>
      </w:r>
      <w:r w:rsidR="008729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spiska</w:t>
      </w:r>
      <w:r w:rsidR="00872975" w:rsidRPr="003261CB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skup</w:t>
      </w:r>
      <w:r w:rsidR="008729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upisa</w:t>
      </w:r>
      <w:r w:rsidR="008729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svih</w:t>
      </w:r>
      <w:r w:rsidR="008729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birača</w:t>
      </w:r>
      <w:r w:rsidR="008729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sa</w:t>
      </w:r>
      <w:r w:rsidR="008729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pravom</w:t>
      </w:r>
      <w:r w:rsidR="008729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glasa</w:t>
      </w:r>
      <w:r w:rsidR="008729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koji</w:t>
      </w:r>
      <w:r w:rsidR="008729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su</w:t>
      </w:r>
      <w:r w:rsidR="008729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dodeljeni</w:t>
      </w:r>
      <w:r w:rsidR="008729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određenom</w:t>
      </w:r>
      <w:r w:rsidR="008729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biračkom</w:t>
      </w:r>
      <w:r w:rsidR="008729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mestu</w:t>
      </w:r>
      <w:r w:rsidR="00872975" w:rsidRPr="003261CB">
        <w:rPr>
          <w:rFonts w:ascii="Times New Roman" w:hAnsi="Times New Roman" w:cs="Times New Roman"/>
          <w:color w:val="000000"/>
          <w:highlight w:val="lightGray"/>
          <w:vertAlign w:val="superscript"/>
        </w:rPr>
        <w:footnoteReference w:id="9"/>
      </w:r>
    </w:p>
    <w:p w14:paraId="23D64037" w14:textId="539A9E80" w:rsidR="00872975" w:rsidRPr="003261CB" w:rsidRDefault="00A97B6F" w:rsidP="00305A38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Birački</w:t>
      </w:r>
      <w:r w:rsidR="008729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spisak</w:t>
      </w:r>
      <w:r w:rsidR="00872975" w:rsidRPr="003261CB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skup</w:t>
      </w:r>
      <w:r w:rsidR="008729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evidencija</w:t>
      </w:r>
      <w:r w:rsidR="008729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svih</w:t>
      </w:r>
      <w:r w:rsidR="008729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birača</w:t>
      </w:r>
      <w:r w:rsidR="008729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sa</w:t>
      </w:r>
      <w:r w:rsidR="008729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pravom</w:t>
      </w:r>
      <w:r w:rsidR="008729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glasa</w:t>
      </w:r>
      <w:r w:rsidR="00872975" w:rsidRPr="003261CB">
        <w:rPr>
          <w:rFonts w:ascii="Times New Roman" w:hAnsi="Times New Roman" w:cs="Times New Roman"/>
        </w:rPr>
        <w:t>.</w:t>
      </w:r>
      <w:r w:rsidR="00872975" w:rsidRPr="003261CB">
        <w:rPr>
          <w:rStyle w:val="FootnoteReference"/>
          <w:rFonts w:ascii="Times New Roman" w:hAnsi="Times New Roman" w:cs="Times New Roman"/>
        </w:rPr>
        <w:footnoteReference w:id="10"/>
      </w:r>
    </w:p>
    <w:p w14:paraId="32B76701" w14:textId="0E22C2D5" w:rsidR="00182210" w:rsidRPr="003261CB" w:rsidRDefault="00A97B6F" w:rsidP="00305A38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Revizija</w:t>
      </w:r>
      <w:r w:rsidR="00182210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biračkog</w:t>
      </w:r>
      <w:r w:rsidR="00182210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spiska</w:t>
      </w:r>
      <w:r w:rsidR="00182210" w:rsidRPr="003261CB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pruža</w:t>
      </w:r>
      <w:r w:rsidR="00182210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mogućnost</w:t>
      </w:r>
      <w:r w:rsidR="00182210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razumevanja</w:t>
      </w:r>
      <w:r w:rsidR="00182210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procesa</w:t>
      </w:r>
      <w:r w:rsidR="00182210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</w:t>
      </w:r>
      <w:r w:rsidR="00182210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uspostavljanje</w:t>
      </w:r>
      <w:r w:rsidR="00182210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182210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ažuriranje</w:t>
      </w:r>
      <w:r w:rsidR="00182210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biračkih</w:t>
      </w:r>
      <w:r w:rsidR="00182210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spiskova</w:t>
      </w:r>
      <w:r w:rsidR="00182210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182210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procene</w:t>
      </w:r>
      <w:r w:rsidR="00182210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njihove</w:t>
      </w:r>
      <w:r w:rsidR="00182210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tačnosti</w:t>
      </w:r>
      <w:r w:rsidR="00182210" w:rsidRPr="003261CB">
        <w:rPr>
          <w:rFonts w:ascii="Times New Roman" w:hAnsi="Times New Roman" w:cs="Times New Roman"/>
        </w:rPr>
        <w:t>.</w:t>
      </w:r>
      <w:r w:rsidR="00182210" w:rsidRPr="003261CB">
        <w:rPr>
          <w:rStyle w:val="FootnoteReference"/>
          <w:rFonts w:ascii="Times New Roman" w:hAnsi="Times New Roman" w:cs="Times New Roman"/>
        </w:rPr>
        <w:footnoteReference w:id="11"/>
      </w:r>
      <w:r w:rsidR="00182210" w:rsidRPr="003261CB">
        <w:rPr>
          <w:rFonts w:ascii="Times New Roman" w:hAnsi="Times New Roman" w:cs="Times New Roman"/>
        </w:rPr>
        <w:t xml:space="preserve"> </w:t>
      </w:r>
    </w:p>
    <w:p w14:paraId="729A88CA" w14:textId="77777777" w:rsidR="008C4778" w:rsidRPr="003261CB" w:rsidRDefault="008C4778" w:rsidP="00305A38">
      <w:pPr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14:paraId="2D7E94DC" w14:textId="1ED7A443" w:rsidR="008C4778" w:rsidRPr="003261CB" w:rsidRDefault="00A97B6F" w:rsidP="00305A38">
      <w:pPr>
        <w:pStyle w:val="Heading1"/>
        <w:jc w:val="both"/>
        <w:rPr>
          <w:rFonts w:ascii="Times New Roman" w:hAnsi="Times New Roman" w:cs="Times New Roman"/>
        </w:rPr>
      </w:pPr>
      <w:bookmarkStart w:id="19" w:name="_Toc181169247"/>
      <w:bookmarkStart w:id="20" w:name="_Toc189924043"/>
      <w:r>
        <w:rPr>
          <w:rFonts w:ascii="Times New Roman" w:hAnsi="Times New Roman" w:cs="Times New Roman"/>
        </w:rPr>
        <w:t>Ranije</w:t>
      </w:r>
      <w:r w:rsidR="008C477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preporuke</w:t>
      </w:r>
      <w:r w:rsidR="008C477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ODIHR</w:t>
      </w:r>
      <w:r w:rsidR="008C4778" w:rsidRPr="003261C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a</w:t>
      </w:r>
      <w:bookmarkEnd w:id="19"/>
      <w:bookmarkEnd w:id="20"/>
    </w:p>
    <w:p w14:paraId="6C218FEA" w14:textId="77777777" w:rsidR="008C4778" w:rsidRPr="003261CB" w:rsidRDefault="008C4778" w:rsidP="00305A38">
      <w:pPr>
        <w:contextualSpacing/>
        <w:jc w:val="both"/>
        <w:rPr>
          <w:rFonts w:ascii="Times New Roman" w:hAnsi="Times New Roman" w:cs="Times New Roman"/>
        </w:rPr>
      </w:pPr>
    </w:p>
    <w:p w14:paraId="2B82AF7C" w14:textId="2CC1800B" w:rsidR="00FD6CB1" w:rsidRPr="003261CB" w:rsidRDefault="00A97B6F" w:rsidP="00305A38">
      <w:pPr>
        <w:contextualSpacing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Brojne</w:t>
      </w:r>
      <w:r w:rsidR="00080772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preporuke</w:t>
      </w:r>
      <w:r w:rsidR="00080772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ODIHR</w:t>
      </w:r>
      <w:r w:rsidR="00080772" w:rsidRPr="003261CB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</w:rPr>
        <w:t>a</w:t>
      </w:r>
      <w:r w:rsidR="00080772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koje</w:t>
      </w:r>
      <w:r w:rsidR="00080772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su</w:t>
      </w:r>
      <w:r w:rsidR="00080772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objavljene</w:t>
      </w:r>
      <w:r w:rsidR="00080772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posle</w:t>
      </w:r>
      <w:r w:rsidR="00080772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izbora</w:t>
      </w:r>
      <w:r w:rsidR="00080772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održanih</w:t>
      </w:r>
      <w:r w:rsidR="00080772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nakon</w:t>
      </w:r>
      <w:r w:rsidR="00080772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usvajanja</w:t>
      </w:r>
      <w:r w:rsidR="00080772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ZJBS</w:t>
      </w:r>
      <w:r w:rsidR="00080772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odnose</w:t>
      </w:r>
      <w:r w:rsidR="00080772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se</w:t>
      </w:r>
      <w:r w:rsidR="00080772" w:rsidRPr="003261CB">
        <w:rPr>
          <w:rFonts w:ascii="Times New Roman" w:hAnsi="Times New Roman" w:cs="Times New Roman"/>
          <w:color w:val="000000" w:themeColor="text1"/>
        </w:rPr>
        <w:t xml:space="preserve">, </w:t>
      </w:r>
      <w:r>
        <w:rPr>
          <w:rFonts w:ascii="Times New Roman" w:hAnsi="Times New Roman" w:cs="Times New Roman"/>
          <w:color w:val="000000" w:themeColor="text1"/>
        </w:rPr>
        <w:t>direktno</w:t>
      </w:r>
      <w:r w:rsidR="00080772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ili</w:t>
      </w:r>
      <w:r w:rsidR="00080772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indirektno</w:t>
      </w:r>
      <w:r w:rsidR="00080772" w:rsidRPr="003261CB">
        <w:rPr>
          <w:rFonts w:ascii="Times New Roman" w:hAnsi="Times New Roman" w:cs="Times New Roman"/>
          <w:color w:val="000000" w:themeColor="text1"/>
        </w:rPr>
        <w:t xml:space="preserve">, </w:t>
      </w:r>
      <w:r>
        <w:rPr>
          <w:rFonts w:ascii="Times New Roman" w:hAnsi="Times New Roman" w:cs="Times New Roman"/>
          <w:color w:val="000000" w:themeColor="text1"/>
        </w:rPr>
        <w:t>na</w:t>
      </w:r>
      <w:r w:rsidR="00080772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potrebu</w:t>
      </w:r>
      <w:r w:rsidR="00080772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da</w:t>
      </w:r>
      <w:r w:rsidR="00080772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se</w:t>
      </w:r>
      <w:r w:rsidR="00080772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poveća</w:t>
      </w:r>
      <w:r w:rsidR="00080772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poverenje</w:t>
      </w:r>
      <w:r w:rsidR="00080772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javnosti</w:t>
      </w:r>
      <w:r w:rsidR="00080772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u</w:t>
      </w:r>
      <w:r w:rsidR="00080772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tačnost</w:t>
      </w:r>
      <w:r w:rsidR="00080772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biračkih</w:t>
      </w:r>
      <w:r w:rsidR="00080772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spiskova</w:t>
      </w:r>
      <w:r w:rsidR="00080772" w:rsidRPr="003261CB">
        <w:rPr>
          <w:rFonts w:ascii="Times New Roman" w:hAnsi="Times New Roman" w:cs="Times New Roman"/>
          <w:color w:val="000000" w:themeColor="text1"/>
        </w:rPr>
        <w:t xml:space="preserve">. </w:t>
      </w:r>
      <w:r>
        <w:rPr>
          <w:rFonts w:ascii="Times New Roman" w:hAnsi="Times New Roman" w:cs="Times New Roman"/>
          <w:color w:val="000000" w:themeColor="text1"/>
        </w:rPr>
        <w:t>Ukratko</w:t>
      </w:r>
      <w:r w:rsidR="00080772" w:rsidRPr="003261CB">
        <w:rPr>
          <w:rFonts w:ascii="Times New Roman" w:hAnsi="Times New Roman" w:cs="Times New Roman"/>
          <w:color w:val="000000" w:themeColor="text1"/>
        </w:rPr>
        <w:t xml:space="preserve">, </w:t>
      </w:r>
      <w:r>
        <w:rPr>
          <w:rFonts w:ascii="Times New Roman" w:hAnsi="Times New Roman" w:cs="Times New Roman"/>
          <w:color w:val="000000" w:themeColor="text1"/>
        </w:rPr>
        <w:t>ODIHR</w:t>
      </w:r>
      <w:r w:rsidR="00080772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je</w:t>
      </w:r>
      <w:r w:rsidR="00080772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u</w:t>
      </w:r>
      <w:r w:rsidR="00080772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više</w:t>
      </w:r>
      <w:r w:rsidR="00080772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navrata</w:t>
      </w:r>
      <w:r w:rsidR="00080772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dao</w:t>
      </w:r>
      <w:r w:rsidR="00080772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preporuku</w:t>
      </w:r>
      <w:r w:rsidR="00080772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vlastima</w:t>
      </w:r>
      <w:r w:rsidR="00080772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da</w:t>
      </w:r>
      <w:r w:rsidR="00080772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olakšaju</w:t>
      </w:r>
      <w:r w:rsidR="00080772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sveobuhvatnu</w:t>
      </w:r>
      <w:r w:rsidR="00080772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reviziju</w:t>
      </w:r>
      <w:r w:rsidR="00080772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JBS</w:t>
      </w:r>
      <w:r w:rsidR="00080772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i</w:t>
      </w:r>
      <w:r w:rsidR="00080772" w:rsidRPr="003261CB">
        <w:rPr>
          <w:rFonts w:ascii="Times New Roman" w:hAnsi="Times New Roman" w:cs="Times New Roman"/>
          <w:color w:val="000000" w:themeColor="text1"/>
        </w:rPr>
        <w:t xml:space="preserve">, </w:t>
      </w:r>
      <w:r>
        <w:rPr>
          <w:rFonts w:ascii="Times New Roman" w:hAnsi="Times New Roman" w:cs="Times New Roman"/>
          <w:color w:val="000000" w:themeColor="text1"/>
        </w:rPr>
        <w:t>u</w:t>
      </w:r>
      <w:r w:rsidR="00080772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određenoj</w:t>
      </w:r>
      <w:r w:rsidR="00080772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meri</w:t>
      </w:r>
      <w:r w:rsidR="00080772" w:rsidRPr="003261CB">
        <w:rPr>
          <w:rFonts w:ascii="Times New Roman" w:hAnsi="Times New Roman" w:cs="Times New Roman"/>
          <w:color w:val="000000" w:themeColor="text1"/>
        </w:rPr>
        <w:t xml:space="preserve">, </w:t>
      </w:r>
      <w:r>
        <w:rPr>
          <w:rFonts w:ascii="Times New Roman" w:hAnsi="Times New Roman" w:cs="Times New Roman"/>
          <w:color w:val="000000" w:themeColor="text1"/>
        </w:rPr>
        <w:t>matičnih</w:t>
      </w:r>
      <w:r w:rsidR="00080772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knjiga</w:t>
      </w:r>
      <w:r w:rsidR="00080772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kako</w:t>
      </w:r>
      <w:r w:rsidR="00080772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bi</w:t>
      </w:r>
      <w:r w:rsidR="00080772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se</w:t>
      </w:r>
      <w:r w:rsidR="00080772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poboljšala</w:t>
      </w:r>
      <w:r w:rsidR="00080772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tačnost</w:t>
      </w:r>
      <w:r w:rsidR="00080772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biračkog</w:t>
      </w:r>
      <w:r w:rsidR="00080772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spiska</w:t>
      </w:r>
      <w:r w:rsidR="00080772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i</w:t>
      </w:r>
      <w:r w:rsidR="00080772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povećalo</w:t>
      </w:r>
      <w:r w:rsidR="00080772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poverenje</w:t>
      </w:r>
      <w:r w:rsidR="00080772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javnosti</w:t>
      </w:r>
      <w:r w:rsidR="00080772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u</w:t>
      </w:r>
      <w:r w:rsidR="00080772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proces</w:t>
      </w:r>
      <w:r w:rsidR="00080772" w:rsidRPr="003261CB">
        <w:rPr>
          <w:rFonts w:ascii="Times New Roman" w:hAnsi="Times New Roman" w:cs="Times New Roman"/>
          <w:color w:val="000000" w:themeColor="text1"/>
        </w:rPr>
        <w:t xml:space="preserve">. </w:t>
      </w:r>
      <w:r>
        <w:rPr>
          <w:rFonts w:ascii="Times New Roman" w:hAnsi="Times New Roman" w:cs="Times New Roman"/>
          <w:color w:val="000000" w:themeColor="text1"/>
        </w:rPr>
        <w:t>Reviziju</w:t>
      </w:r>
      <w:r w:rsidR="00080772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treba</w:t>
      </w:r>
      <w:r w:rsidR="00080772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da</w:t>
      </w:r>
      <w:r w:rsidR="00080772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sprovode</w:t>
      </w:r>
      <w:r w:rsidR="00080772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nezavisni</w:t>
      </w:r>
      <w:r w:rsidR="00080772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stručnjaci</w:t>
      </w:r>
      <w:r w:rsidR="00080772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i</w:t>
      </w:r>
      <w:r w:rsidR="00080772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ona</w:t>
      </w:r>
      <w:r w:rsidR="00080772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treba</w:t>
      </w:r>
      <w:r w:rsidR="00080772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da</w:t>
      </w:r>
      <w:r w:rsidR="00080772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uključuje</w:t>
      </w:r>
      <w:r w:rsidR="00080772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relevantne</w:t>
      </w:r>
      <w:r w:rsidR="00080772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zainteresovane</w:t>
      </w:r>
      <w:r w:rsidR="00080772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strane</w:t>
      </w:r>
      <w:r w:rsidR="00080772" w:rsidRPr="003261CB">
        <w:rPr>
          <w:rFonts w:ascii="Times New Roman" w:hAnsi="Times New Roman" w:cs="Times New Roman"/>
          <w:color w:val="000000" w:themeColor="text1"/>
        </w:rPr>
        <w:t xml:space="preserve">, </w:t>
      </w:r>
      <w:r>
        <w:rPr>
          <w:rFonts w:ascii="Times New Roman" w:hAnsi="Times New Roman" w:cs="Times New Roman"/>
          <w:color w:val="000000" w:themeColor="text1"/>
        </w:rPr>
        <w:t>uključujući</w:t>
      </w:r>
      <w:r w:rsidR="00080772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predstavnike</w:t>
      </w:r>
      <w:r w:rsidR="00080772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relevantnih</w:t>
      </w:r>
      <w:r w:rsidR="00080772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ministarstava</w:t>
      </w:r>
      <w:r w:rsidR="00080772" w:rsidRPr="003261CB">
        <w:rPr>
          <w:rFonts w:ascii="Times New Roman" w:hAnsi="Times New Roman" w:cs="Times New Roman"/>
          <w:color w:val="000000" w:themeColor="text1"/>
        </w:rPr>
        <w:t xml:space="preserve">, </w:t>
      </w:r>
      <w:r>
        <w:rPr>
          <w:rFonts w:ascii="Times New Roman" w:hAnsi="Times New Roman" w:cs="Times New Roman"/>
          <w:color w:val="000000" w:themeColor="text1"/>
        </w:rPr>
        <w:t>političkih</w:t>
      </w:r>
      <w:r w:rsidR="00080772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stranaka</w:t>
      </w:r>
      <w:r w:rsidR="00080772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i</w:t>
      </w:r>
      <w:r w:rsidR="00080772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civilnog</w:t>
      </w:r>
      <w:r w:rsidR="00080772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društva</w:t>
      </w:r>
      <w:r w:rsidR="00080772" w:rsidRPr="003261CB">
        <w:rPr>
          <w:rFonts w:ascii="Times New Roman" w:hAnsi="Times New Roman" w:cs="Times New Roman"/>
          <w:color w:val="000000" w:themeColor="text1"/>
        </w:rPr>
        <w:t xml:space="preserve">. </w:t>
      </w:r>
      <w:r>
        <w:rPr>
          <w:rFonts w:ascii="Times New Roman" w:hAnsi="Times New Roman" w:cs="Times New Roman"/>
          <w:color w:val="000000" w:themeColor="text1"/>
        </w:rPr>
        <w:t>Pored</w:t>
      </w:r>
      <w:r w:rsidR="00080772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toga</w:t>
      </w:r>
      <w:r w:rsidR="00080772" w:rsidRPr="003261CB">
        <w:rPr>
          <w:rFonts w:ascii="Times New Roman" w:hAnsi="Times New Roman" w:cs="Times New Roman"/>
          <w:color w:val="000000" w:themeColor="text1"/>
        </w:rPr>
        <w:t xml:space="preserve">, </w:t>
      </w:r>
      <w:r>
        <w:rPr>
          <w:rFonts w:ascii="Times New Roman" w:hAnsi="Times New Roman" w:cs="Times New Roman"/>
          <w:color w:val="000000" w:themeColor="text1"/>
        </w:rPr>
        <w:t>da</w:t>
      </w:r>
      <w:r w:rsidR="00080772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bi</w:t>
      </w:r>
      <w:r w:rsidR="00080772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se</w:t>
      </w:r>
      <w:r w:rsidR="00080772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povećalo</w:t>
      </w:r>
      <w:r w:rsidR="00080772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poverenje</w:t>
      </w:r>
      <w:r w:rsidR="00080772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javnosti</w:t>
      </w:r>
      <w:r w:rsidR="00080772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u</w:t>
      </w:r>
      <w:r w:rsidR="00080772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tačnost</w:t>
      </w:r>
      <w:r w:rsidR="00080772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biračkih</w:t>
      </w:r>
      <w:r w:rsidR="00080772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spiskova</w:t>
      </w:r>
      <w:r w:rsidR="00080772" w:rsidRPr="003261CB">
        <w:rPr>
          <w:rFonts w:ascii="Times New Roman" w:hAnsi="Times New Roman" w:cs="Times New Roman"/>
          <w:color w:val="000000" w:themeColor="text1"/>
        </w:rPr>
        <w:t xml:space="preserve">, </w:t>
      </w:r>
      <w:r>
        <w:rPr>
          <w:rFonts w:ascii="Times New Roman" w:hAnsi="Times New Roman" w:cs="Times New Roman"/>
          <w:color w:val="000000" w:themeColor="text1"/>
        </w:rPr>
        <w:t>MDULS</w:t>
      </w:r>
      <w:r w:rsidR="00080772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bi</w:t>
      </w:r>
      <w:r w:rsidR="00080772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trebalo</w:t>
      </w:r>
      <w:r w:rsidR="00080772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da</w:t>
      </w:r>
      <w:r w:rsidR="00080772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objavi</w:t>
      </w:r>
      <w:r w:rsidR="00080772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podatke</w:t>
      </w:r>
      <w:r w:rsidR="00080772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o</w:t>
      </w:r>
      <w:r w:rsidR="00080772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upisu</w:t>
      </w:r>
      <w:r w:rsidR="00080772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birača</w:t>
      </w:r>
      <w:r w:rsidR="00080772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u</w:t>
      </w:r>
      <w:r w:rsidR="00080772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birački</w:t>
      </w:r>
      <w:r w:rsidR="00080772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spisak</w:t>
      </w:r>
      <w:r w:rsidR="00080772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koji</w:t>
      </w:r>
      <w:r w:rsidR="00080772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su</w:t>
      </w:r>
      <w:r w:rsidR="00080772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dovoljno</w:t>
      </w:r>
      <w:r w:rsidR="00080772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detaljni</w:t>
      </w:r>
      <w:r w:rsidR="00080772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da</w:t>
      </w:r>
      <w:r w:rsidR="00080772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omoguće</w:t>
      </w:r>
      <w:r w:rsidR="00080772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suštinsku</w:t>
      </w:r>
      <w:r w:rsidR="00080772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proveru</w:t>
      </w:r>
      <w:r w:rsidR="00080772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tačnosti</w:t>
      </w:r>
      <w:r w:rsidR="00080772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broja</w:t>
      </w:r>
      <w:r w:rsidR="00080772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birača</w:t>
      </w:r>
      <w:r w:rsidR="00080772" w:rsidRPr="003261CB">
        <w:rPr>
          <w:rFonts w:ascii="Times New Roman" w:hAnsi="Times New Roman" w:cs="Times New Roman"/>
          <w:color w:val="000000" w:themeColor="text1"/>
        </w:rPr>
        <w:t>.</w:t>
      </w:r>
    </w:p>
    <w:p w14:paraId="531011EA" w14:textId="77777777" w:rsidR="00FD6CB1" w:rsidRPr="003261CB" w:rsidRDefault="00FD6CB1" w:rsidP="00305A38">
      <w:pPr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14:paraId="3E108A5A" w14:textId="39FC0C33" w:rsidR="008A3A47" w:rsidRPr="003261CB" w:rsidRDefault="00A97B6F" w:rsidP="00305A38">
      <w:pPr>
        <w:contextualSpacing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Konkretno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, </w:t>
      </w:r>
      <w:r>
        <w:rPr>
          <w:rFonts w:ascii="Times New Roman" w:hAnsi="Times New Roman" w:cs="Times New Roman"/>
          <w:color w:val="000000" w:themeColor="text1"/>
        </w:rPr>
        <w:t>ODIHR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je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preporučio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sledeće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: </w:t>
      </w:r>
    </w:p>
    <w:p w14:paraId="626CEF53" w14:textId="77777777" w:rsidR="008A3A47" w:rsidRPr="003261CB" w:rsidRDefault="008A3A47" w:rsidP="00305A38">
      <w:pPr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14:paraId="5EDB3E73" w14:textId="1ED7A51B" w:rsidR="00AD6C8B" w:rsidRPr="003261CB" w:rsidRDefault="00A97B6F" w:rsidP="00305A38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>Neophodno</w:t>
      </w:r>
      <w:r w:rsidR="00AD6C8B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je</w:t>
      </w:r>
      <w:r w:rsidR="00AD6C8B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preduzeti</w:t>
      </w:r>
      <w:r w:rsidR="00AD6C8B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udružene</w:t>
      </w:r>
      <w:r w:rsidR="00AD6C8B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mere</w:t>
      </w:r>
      <w:r w:rsidR="00AD6C8B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kako</w:t>
      </w:r>
      <w:r w:rsidR="00AD6C8B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bi</w:t>
      </w:r>
      <w:r w:rsidR="00AD6C8B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se</w:t>
      </w:r>
      <w:r w:rsidR="00AD6C8B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rešili</w:t>
      </w:r>
      <w:r w:rsidR="00AD6C8B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stalni</w:t>
      </w:r>
      <w:r w:rsidR="00AD6C8B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problemi</w:t>
      </w:r>
      <w:r w:rsidR="00AD6C8B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koji</w:t>
      </w:r>
      <w:r w:rsidR="00AD6C8B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se</w:t>
      </w:r>
      <w:r w:rsidR="00AD6C8B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javljaju</w:t>
      </w:r>
      <w:r w:rsidR="00AD6C8B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sa</w:t>
      </w:r>
      <w:r w:rsidR="00AD6C8B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tačnošću</w:t>
      </w:r>
      <w:r w:rsidR="00AD6C8B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biračkih</w:t>
      </w:r>
      <w:r w:rsidR="00AD6C8B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spiskova</w:t>
      </w:r>
      <w:r w:rsidR="00AD6C8B" w:rsidRPr="003261CB">
        <w:rPr>
          <w:rFonts w:ascii="Times New Roman" w:hAnsi="Times New Roman" w:cs="Times New Roman"/>
          <w:color w:val="000000" w:themeColor="text1"/>
        </w:rPr>
        <w:t xml:space="preserve">. </w:t>
      </w:r>
      <w:r>
        <w:rPr>
          <w:rFonts w:ascii="Times New Roman" w:hAnsi="Times New Roman" w:cs="Times New Roman"/>
          <w:color w:val="000000" w:themeColor="text1"/>
        </w:rPr>
        <w:t>Treba</w:t>
      </w:r>
      <w:r w:rsidR="00AD6C8B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razmotriti</w:t>
      </w:r>
      <w:r w:rsidR="00AD6C8B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mogućnost</w:t>
      </w:r>
      <w:r w:rsidR="00AD6C8B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reorganizacije</w:t>
      </w:r>
      <w:r w:rsidR="00AD6C8B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izvoda</w:t>
      </w:r>
      <w:r w:rsidR="00AD6C8B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iz</w:t>
      </w:r>
      <w:r w:rsidR="00AD6C8B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biračkog</w:t>
      </w:r>
      <w:r w:rsidR="00AD6C8B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spiska</w:t>
      </w:r>
      <w:r w:rsidR="00AD6C8B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na</w:t>
      </w:r>
      <w:r w:rsidR="00AD6C8B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jedan</w:t>
      </w:r>
      <w:r w:rsidR="00AD6C8B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praktičniji</w:t>
      </w:r>
      <w:r w:rsidR="00AD6C8B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način</w:t>
      </w:r>
      <w:r w:rsidR="00AD6C8B" w:rsidRPr="003261CB">
        <w:rPr>
          <w:rFonts w:ascii="Times New Roman" w:hAnsi="Times New Roman" w:cs="Times New Roman"/>
          <w:color w:val="000000" w:themeColor="text1"/>
        </w:rPr>
        <w:t xml:space="preserve">. </w:t>
      </w:r>
      <w:r w:rsidR="00AD6C8B" w:rsidRPr="003261CB">
        <w:rPr>
          <w:rFonts w:ascii="Times New Roman" w:hAnsi="Times New Roman" w:cs="Times New Roman"/>
          <w:i/>
          <w:iCs/>
          <w:color w:val="000000" w:themeColor="text1"/>
        </w:rPr>
        <w:t>(</w:t>
      </w:r>
      <w:r>
        <w:rPr>
          <w:rFonts w:ascii="Times New Roman" w:hAnsi="Times New Roman" w:cs="Times New Roman"/>
          <w:i/>
          <w:iCs/>
          <w:color w:val="000000" w:themeColor="text1"/>
        </w:rPr>
        <w:t>Prioritetna</w:t>
      </w:r>
      <w:r w:rsidR="00AD6C8B" w:rsidRPr="003261CB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>
        <w:rPr>
          <w:rFonts w:ascii="Times New Roman" w:hAnsi="Times New Roman" w:cs="Times New Roman"/>
          <w:i/>
          <w:iCs/>
          <w:color w:val="000000" w:themeColor="text1"/>
        </w:rPr>
        <w:t>preporuka</w:t>
      </w:r>
      <w:r w:rsidR="00AD6C8B" w:rsidRPr="003261CB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>
        <w:rPr>
          <w:rFonts w:ascii="Times New Roman" w:hAnsi="Times New Roman" w:cs="Times New Roman"/>
          <w:i/>
          <w:iCs/>
          <w:color w:val="000000" w:themeColor="text1"/>
        </w:rPr>
        <w:t>ODIHR</w:t>
      </w:r>
      <w:r w:rsidR="00AD6C8B" w:rsidRPr="003261CB">
        <w:rPr>
          <w:rFonts w:ascii="Times New Roman" w:hAnsi="Times New Roman" w:cs="Times New Roman"/>
          <w:i/>
          <w:iCs/>
          <w:color w:val="000000" w:themeColor="text1"/>
        </w:rPr>
        <w:t>-</w:t>
      </w:r>
      <w:r>
        <w:rPr>
          <w:rFonts w:ascii="Times New Roman" w:hAnsi="Times New Roman" w:cs="Times New Roman"/>
          <w:i/>
          <w:iCs/>
          <w:color w:val="000000" w:themeColor="text1"/>
        </w:rPr>
        <w:t>a</w:t>
      </w:r>
      <w:r w:rsidR="00AD6C8B" w:rsidRPr="003261CB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>
        <w:rPr>
          <w:rFonts w:ascii="Times New Roman" w:hAnsi="Times New Roman" w:cs="Times New Roman"/>
          <w:i/>
          <w:iCs/>
          <w:color w:val="000000" w:themeColor="text1"/>
        </w:rPr>
        <w:t>broj</w:t>
      </w:r>
      <w:r w:rsidR="00AD6C8B" w:rsidRPr="003261CB">
        <w:rPr>
          <w:rFonts w:ascii="Times New Roman" w:hAnsi="Times New Roman" w:cs="Times New Roman"/>
          <w:i/>
          <w:iCs/>
          <w:color w:val="000000" w:themeColor="text1"/>
        </w:rPr>
        <w:t xml:space="preserve"> 7/2017). </w:t>
      </w:r>
      <w:r>
        <w:rPr>
          <w:rFonts w:ascii="Times New Roman" w:hAnsi="Times New Roman" w:cs="Times New Roman"/>
          <w:color w:val="000000" w:themeColor="text1"/>
        </w:rPr>
        <w:t>Ovo</w:t>
      </w:r>
      <w:r w:rsidR="00AD6C8B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je</w:t>
      </w:r>
      <w:r w:rsidR="00AD6C8B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ocenjeno</w:t>
      </w:r>
      <w:r w:rsidR="00AD6C8B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kao</w:t>
      </w:r>
      <w:r w:rsidR="00AD6C8B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delimično</w:t>
      </w:r>
      <w:r w:rsidR="00AD6C8B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sprovedeno</w:t>
      </w:r>
      <w:r w:rsidR="00AD6C8B" w:rsidRPr="003261CB">
        <w:rPr>
          <w:rFonts w:ascii="Times New Roman" w:hAnsi="Times New Roman" w:cs="Times New Roman"/>
          <w:color w:val="000000" w:themeColor="text1"/>
        </w:rPr>
        <w:t xml:space="preserve"> 2023. </w:t>
      </w:r>
      <w:r>
        <w:rPr>
          <w:rFonts w:ascii="Times New Roman" w:hAnsi="Times New Roman" w:cs="Times New Roman"/>
          <w:color w:val="000000" w:themeColor="text1"/>
        </w:rPr>
        <w:t>godine</w:t>
      </w:r>
      <w:r w:rsidR="00AD6C8B" w:rsidRPr="003261CB">
        <w:rPr>
          <w:rFonts w:ascii="Times New Roman" w:hAnsi="Times New Roman" w:cs="Times New Roman"/>
          <w:color w:val="000000" w:themeColor="text1"/>
        </w:rPr>
        <w:t>.</w:t>
      </w:r>
    </w:p>
    <w:p w14:paraId="49D92EBD" w14:textId="6300BC43" w:rsidR="005C433C" w:rsidRPr="003261CB" w:rsidRDefault="00A97B6F" w:rsidP="00305A38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U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cilju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povećanja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poverenja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javnosti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u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kvalitet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izvoda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iz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biračkog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spiska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, </w:t>
      </w:r>
      <w:r>
        <w:rPr>
          <w:rFonts w:ascii="Times New Roman" w:hAnsi="Times New Roman" w:cs="Times New Roman"/>
          <w:color w:val="000000" w:themeColor="text1"/>
        </w:rPr>
        <w:t>trebalo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bi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razmotriti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mogućnost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objavljivanja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jednog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dela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podataka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sadržanih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u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izvodima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iz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biračkog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spiska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zbog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mogućnosti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izlaganja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istih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na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uvid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javnosti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u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skladu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sa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zakonom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i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najboljom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međunarodnom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praksom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 w:rsidR="008A3A47" w:rsidRPr="003261CB">
        <w:rPr>
          <w:rFonts w:ascii="Times New Roman" w:hAnsi="Times New Roman" w:cs="Times New Roman"/>
          <w:i/>
          <w:iCs/>
          <w:color w:val="000000" w:themeColor="text1"/>
        </w:rPr>
        <w:t>(</w:t>
      </w:r>
      <w:r>
        <w:rPr>
          <w:rFonts w:ascii="Times New Roman" w:hAnsi="Times New Roman" w:cs="Times New Roman"/>
          <w:i/>
          <w:iCs/>
          <w:color w:val="000000" w:themeColor="text1"/>
        </w:rPr>
        <w:t>Preporuka</w:t>
      </w:r>
      <w:r w:rsidR="008A3A47" w:rsidRPr="003261CB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>
        <w:rPr>
          <w:rFonts w:ascii="Times New Roman" w:hAnsi="Times New Roman" w:cs="Times New Roman"/>
          <w:i/>
          <w:iCs/>
          <w:color w:val="000000" w:themeColor="text1"/>
        </w:rPr>
        <w:t>ODIHR</w:t>
      </w:r>
      <w:r w:rsidR="008A3A47" w:rsidRPr="003261CB">
        <w:rPr>
          <w:rFonts w:ascii="Times New Roman" w:hAnsi="Times New Roman" w:cs="Times New Roman"/>
          <w:i/>
          <w:iCs/>
          <w:color w:val="000000" w:themeColor="text1"/>
        </w:rPr>
        <w:t>-</w:t>
      </w:r>
      <w:r>
        <w:rPr>
          <w:rFonts w:ascii="Times New Roman" w:hAnsi="Times New Roman" w:cs="Times New Roman"/>
          <w:i/>
          <w:iCs/>
          <w:color w:val="000000" w:themeColor="text1"/>
        </w:rPr>
        <w:t>a</w:t>
      </w:r>
      <w:r w:rsidR="008A3A47" w:rsidRPr="003261CB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>
        <w:rPr>
          <w:rFonts w:ascii="Times New Roman" w:hAnsi="Times New Roman" w:cs="Times New Roman"/>
          <w:i/>
          <w:iCs/>
          <w:color w:val="000000" w:themeColor="text1"/>
        </w:rPr>
        <w:t>broj</w:t>
      </w:r>
      <w:r w:rsidR="008A3A47" w:rsidRPr="003261CB">
        <w:rPr>
          <w:rFonts w:ascii="Times New Roman" w:hAnsi="Times New Roman" w:cs="Times New Roman"/>
          <w:i/>
          <w:iCs/>
          <w:color w:val="000000" w:themeColor="text1"/>
        </w:rPr>
        <w:t xml:space="preserve"> 13/2017). </w:t>
      </w:r>
      <w:r>
        <w:rPr>
          <w:rFonts w:ascii="Times New Roman" w:hAnsi="Times New Roman" w:cs="Times New Roman"/>
          <w:color w:val="000000" w:themeColor="text1"/>
        </w:rPr>
        <w:t>Ovo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je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ocenjeno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kao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delimično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sprovedeno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2023. </w:t>
      </w:r>
      <w:r>
        <w:rPr>
          <w:rFonts w:ascii="Times New Roman" w:hAnsi="Times New Roman" w:cs="Times New Roman"/>
          <w:color w:val="000000" w:themeColor="text1"/>
        </w:rPr>
        <w:t>godine</w:t>
      </w:r>
      <w:r w:rsidR="008A3A47" w:rsidRPr="003261CB">
        <w:rPr>
          <w:rFonts w:ascii="Times New Roman" w:hAnsi="Times New Roman" w:cs="Times New Roman"/>
          <w:color w:val="000000" w:themeColor="text1"/>
        </w:rPr>
        <w:t>.</w:t>
      </w:r>
    </w:p>
    <w:p w14:paraId="5F9F00CA" w14:textId="0EE83CB2" w:rsidR="008A3A47" w:rsidRPr="003261CB" w:rsidRDefault="00A97B6F" w:rsidP="00305A38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Izvodi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iz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biračkog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spiska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trebaju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biti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dostupni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javnosti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na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uvid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. </w:t>
      </w:r>
      <w:r>
        <w:rPr>
          <w:rFonts w:ascii="Times New Roman" w:hAnsi="Times New Roman" w:cs="Times New Roman"/>
          <w:color w:val="000000" w:themeColor="text1"/>
        </w:rPr>
        <w:t>Zakon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o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jedinstvenom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biračkom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spisku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i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Zakon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o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zaštiti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podataka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o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ličnosti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treba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da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budu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usaglašeni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i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da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detaljno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propišu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obim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ličnih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podataka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birača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koji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sme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biti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obelodanjen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, </w:t>
      </w:r>
      <w:r>
        <w:rPr>
          <w:rFonts w:ascii="Times New Roman" w:hAnsi="Times New Roman" w:cs="Times New Roman"/>
          <w:color w:val="000000" w:themeColor="text1"/>
        </w:rPr>
        <w:t>kao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i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koji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je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to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bezbedan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i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zakonit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pristup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tim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podacima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 w:rsidR="008A3A47" w:rsidRPr="003261CB">
        <w:rPr>
          <w:rFonts w:ascii="Times New Roman" w:hAnsi="Times New Roman" w:cs="Times New Roman"/>
          <w:i/>
          <w:iCs/>
          <w:color w:val="000000" w:themeColor="text1"/>
        </w:rPr>
        <w:t>(</w:t>
      </w:r>
      <w:r>
        <w:rPr>
          <w:rFonts w:ascii="Times New Roman" w:hAnsi="Times New Roman" w:cs="Times New Roman"/>
          <w:i/>
          <w:iCs/>
          <w:color w:val="000000" w:themeColor="text1"/>
        </w:rPr>
        <w:t>Prioritetna</w:t>
      </w:r>
      <w:r w:rsidR="008A3A47" w:rsidRPr="003261CB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>
        <w:rPr>
          <w:rFonts w:ascii="Times New Roman" w:hAnsi="Times New Roman" w:cs="Times New Roman"/>
          <w:i/>
          <w:iCs/>
          <w:color w:val="000000" w:themeColor="text1"/>
        </w:rPr>
        <w:t>preporuka</w:t>
      </w:r>
      <w:r w:rsidR="008A3A47" w:rsidRPr="003261CB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>
        <w:rPr>
          <w:rFonts w:ascii="Times New Roman" w:hAnsi="Times New Roman" w:cs="Times New Roman"/>
          <w:i/>
          <w:iCs/>
          <w:color w:val="000000" w:themeColor="text1"/>
        </w:rPr>
        <w:t>ODIHR</w:t>
      </w:r>
      <w:r w:rsidR="008A3A47" w:rsidRPr="003261CB">
        <w:rPr>
          <w:rFonts w:ascii="Times New Roman" w:hAnsi="Times New Roman" w:cs="Times New Roman"/>
          <w:i/>
          <w:iCs/>
          <w:color w:val="000000" w:themeColor="text1"/>
        </w:rPr>
        <w:t>-</w:t>
      </w:r>
      <w:r>
        <w:rPr>
          <w:rFonts w:ascii="Times New Roman" w:hAnsi="Times New Roman" w:cs="Times New Roman"/>
          <w:i/>
          <w:iCs/>
          <w:color w:val="000000" w:themeColor="text1"/>
        </w:rPr>
        <w:t>a</w:t>
      </w:r>
      <w:r w:rsidR="008A3A47" w:rsidRPr="003261CB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>
        <w:rPr>
          <w:rFonts w:ascii="Times New Roman" w:hAnsi="Times New Roman" w:cs="Times New Roman"/>
          <w:i/>
          <w:iCs/>
          <w:color w:val="000000" w:themeColor="text1"/>
        </w:rPr>
        <w:t>broj</w:t>
      </w:r>
      <w:r w:rsidR="008A3A47" w:rsidRPr="003261CB">
        <w:rPr>
          <w:rFonts w:ascii="Times New Roman" w:hAnsi="Times New Roman" w:cs="Times New Roman"/>
          <w:i/>
          <w:iCs/>
          <w:color w:val="000000" w:themeColor="text1"/>
        </w:rPr>
        <w:t xml:space="preserve"> 6/2020). </w:t>
      </w:r>
      <w:r>
        <w:rPr>
          <w:rFonts w:ascii="Times New Roman" w:hAnsi="Times New Roman" w:cs="Times New Roman"/>
          <w:color w:val="000000" w:themeColor="text1"/>
        </w:rPr>
        <w:t>Ovo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je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ocenjeno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kao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delimično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sprovedeno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2023. </w:t>
      </w:r>
      <w:r>
        <w:rPr>
          <w:rFonts w:ascii="Times New Roman" w:hAnsi="Times New Roman" w:cs="Times New Roman"/>
          <w:color w:val="000000" w:themeColor="text1"/>
        </w:rPr>
        <w:t>godine</w:t>
      </w:r>
      <w:r w:rsidR="008A3A47" w:rsidRPr="003261CB">
        <w:rPr>
          <w:rFonts w:ascii="Times New Roman" w:hAnsi="Times New Roman" w:cs="Times New Roman"/>
          <w:color w:val="000000" w:themeColor="text1"/>
        </w:rPr>
        <w:t>.</w:t>
      </w:r>
    </w:p>
    <w:p w14:paraId="674AFB13" w14:textId="60759658" w:rsidR="00AD6C8B" w:rsidRPr="003261CB" w:rsidRDefault="00A97B6F" w:rsidP="00305A38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Da</w:t>
      </w:r>
      <w:r w:rsidR="00AD6C8B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bi</w:t>
      </w:r>
      <w:r w:rsidR="00AD6C8B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se</w:t>
      </w:r>
      <w:r w:rsidR="00AD6C8B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odgovorilo</w:t>
      </w:r>
      <w:r w:rsidR="00AD6C8B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na</w:t>
      </w:r>
      <w:r w:rsidR="00AD6C8B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zabrinutosti</w:t>
      </w:r>
      <w:r w:rsidR="00AD6C8B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povodom</w:t>
      </w:r>
      <w:r w:rsidR="00AD6C8B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tačnosti</w:t>
      </w:r>
      <w:r w:rsidR="00AD6C8B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biračkih</w:t>
      </w:r>
      <w:r w:rsidR="00AD6C8B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spiskova</w:t>
      </w:r>
      <w:r w:rsidR="00AD6C8B" w:rsidRPr="003261CB">
        <w:rPr>
          <w:rFonts w:ascii="Times New Roman" w:hAnsi="Times New Roman" w:cs="Times New Roman"/>
          <w:color w:val="000000" w:themeColor="text1"/>
        </w:rPr>
        <w:t xml:space="preserve">, </w:t>
      </w:r>
      <w:r>
        <w:rPr>
          <w:rFonts w:ascii="Times New Roman" w:hAnsi="Times New Roman" w:cs="Times New Roman"/>
          <w:color w:val="000000" w:themeColor="text1"/>
        </w:rPr>
        <w:t>organi</w:t>
      </w:r>
      <w:r w:rsidR="00AD6C8B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vlasti</w:t>
      </w:r>
      <w:r w:rsidR="00AD6C8B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bi</w:t>
      </w:r>
      <w:r w:rsidR="00AD6C8B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trebalo</w:t>
      </w:r>
      <w:r w:rsidR="00AD6C8B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da</w:t>
      </w:r>
      <w:r w:rsidR="00AD6C8B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urade</w:t>
      </w:r>
      <w:r w:rsidR="00AD6C8B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reviziju</w:t>
      </w:r>
      <w:r w:rsidR="00AD6C8B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Jedinstvenog</w:t>
      </w:r>
      <w:r w:rsidR="00AD6C8B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biračkog</w:t>
      </w:r>
      <w:r w:rsidR="00AD6C8B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spiska</w:t>
      </w:r>
      <w:r w:rsidR="00AD6C8B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čim</w:t>
      </w:r>
      <w:r w:rsidR="00AD6C8B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to</w:t>
      </w:r>
      <w:r w:rsidR="00AD6C8B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u</w:t>
      </w:r>
      <w:r w:rsidR="00AD6C8B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praksi</w:t>
      </w:r>
      <w:r w:rsidR="00AD6C8B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bude</w:t>
      </w:r>
      <w:r w:rsidR="00AD6C8B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moguće</w:t>
      </w:r>
      <w:r w:rsidR="00AD6C8B" w:rsidRPr="003261CB">
        <w:rPr>
          <w:rFonts w:ascii="Times New Roman" w:hAnsi="Times New Roman" w:cs="Times New Roman"/>
          <w:color w:val="000000" w:themeColor="text1"/>
        </w:rPr>
        <w:t xml:space="preserve"> </w:t>
      </w:r>
      <w:r w:rsidR="00AD6C8B" w:rsidRPr="003261CB">
        <w:rPr>
          <w:rFonts w:ascii="Times New Roman" w:hAnsi="Times New Roman" w:cs="Times New Roman"/>
          <w:i/>
          <w:iCs/>
          <w:color w:val="000000" w:themeColor="text1"/>
        </w:rPr>
        <w:t>(</w:t>
      </w:r>
      <w:r>
        <w:rPr>
          <w:rFonts w:ascii="Times New Roman" w:hAnsi="Times New Roman" w:cs="Times New Roman"/>
          <w:i/>
          <w:iCs/>
          <w:color w:val="000000" w:themeColor="text1"/>
        </w:rPr>
        <w:t>Prioritetna</w:t>
      </w:r>
      <w:r w:rsidR="00AD6C8B" w:rsidRPr="003261CB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>
        <w:rPr>
          <w:rFonts w:ascii="Times New Roman" w:hAnsi="Times New Roman" w:cs="Times New Roman"/>
          <w:i/>
          <w:iCs/>
          <w:color w:val="000000" w:themeColor="text1"/>
        </w:rPr>
        <w:t>preporuka</w:t>
      </w:r>
      <w:r w:rsidR="00AD6C8B" w:rsidRPr="003261CB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>
        <w:rPr>
          <w:rFonts w:ascii="Times New Roman" w:hAnsi="Times New Roman" w:cs="Times New Roman"/>
          <w:i/>
          <w:iCs/>
          <w:color w:val="000000" w:themeColor="text1"/>
        </w:rPr>
        <w:t>ODIHR</w:t>
      </w:r>
      <w:r w:rsidR="00AD6C8B" w:rsidRPr="003261CB">
        <w:rPr>
          <w:rFonts w:ascii="Times New Roman" w:hAnsi="Times New Roman" w:cs="Times New Roman"/>
          <w:i/>
          <w:iCs/>
          <w:color w:val="000000" w:themeColor="text1"/>
        </w:rPr>
        <w:t>-</w:t>
      </w:r>
      <w:r>
        <w:rPr>
          <w:rFonts w:ascii="Times New Roman" w:hAnsi="Times New Roman" w:cs="Times New Roman"/>
          <w:i/>
          <w:iCs/>
          <w:color w:val="000000" w:themeColor="text1"/>
        </w:rPr>
        <w:t>a</w:t>
      </w:r>
      <w:r w:rsidR="00AD6C8B" w:rsidRPr="003261CB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>
        <w:rPr>
          <w:rFonts w:ascii="Times New Roman" w:hAnsi="Times New Roman" w:cs="Times New Roman"/>
          <w:i/>
          <w:iCs/>
          <w:color w:val="000000" w:themeColor="text1"/>
        </w:rPr>
        <w:t>broj</w:t>
      </w:r>
      <w:r w:rsidR="00AD6C8B" w:rsidRPr="003261CB">
        <w:rPr>
          <w:rFonts w:ascii="Times New Roman" w:hAnsi="Times New Roman" w:cs="Times New Roman"/>
          <w:i/>
          <w:iCs/>
          <w:color w:val="000000" w:themeColor="text1"/>
        </w:rPr>
        <w:t xml:space="preserve"> 10/2020). </w:t>
      </w:r>
      <w:r>
        <w:rPr>
          <w:rFonts w:ascii="Times New Roman" w:hAnsi="Times New Roman" w:cs="Times New Roman"/>
          <w:color w:val="000000" w:themeColor="text1"/>
        </w:rPr>
        <w:t>Procenjeno</w:t>
      </w:r>
      <w:r w:rsidR="00AD6C8B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je</w:t>
      </w:r>
      <w:r w:rsidR="00AD6C8B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da</w:t>
      </w:r>
      <w:r w:rsidR="00AD6C8B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ovo</w:t>
      </w:r>
      <w:r w:rsidR="00AD6C8B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nije</w:t>
      </w:r>
      <w:r w:rsidR="00AD6C8B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ispunjeno</w:t>
      </w:r>
      <w:r w:rsidR="00AD6C8B" w:rsidRPr="003261CB">
        <w:rPr>
          <w:rFonts w:ascii="Times New Roman" w:hAnsi="Times New Roman" w:cs="Times New Roman"/>
          <w:color w:val="000000" w:themeColor="text1"/>
        </w:rPr>
        <w:t xml:space="preserve"> 2023. </w:t>
      </w:r>
      <w:r>
        <w:rPr>
          <w:rFonts w:ascii="Times New Roman" w:hAnsi="Times New Roman" w:cs="Times New Roman"/>
          <w:color w:val="000000" w:themeColor="text1"/>
        </w:rPr>
        <w:t>godine</w:t>
      </w:r>
      <w:r w:rsidR="00AD6C8B" w:rsidRPr="003261CB">
        <w:rPr>
          <w:rFonts w:ascii="Times New Roman" w:hAnsi="Times New Roman" w:cs="Times New Roman"/>
          <w:color w:val="000000" w:themeColor="text1"/>
        </w:rPr>
        <w:t>.</w:t>
      </w:r>
    </w:p>
    <w:p w14:paraId="2B66480C" w14:textId="3F3FFBDC" w:rsidR="008A3A47" w:rsidRPr="003261CB" w:rsidRDefault="00A97B6F" w:rsidP="00305A38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Da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bi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se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povećala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transparentnost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upisa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u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birački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spisak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i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poverenje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u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birački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spisak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, </w:t>
      </w:r>
      <w:r>
        <w:rPr>
          <w:rFonts w:ascii="Times New Roman" w:hAnsi="Times New Roman" w:cs="Times New Roman"/>
          <w:color w:val="000000" w:themeColor="text1"/>
        </w:rPr>
        <w:t>organi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bi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mogli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da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razmotre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periodično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objavljivanje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podataka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o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upisu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u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birački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spisak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, </w:t>
      </w:r>
      <w:r>
        <w:rPr>
          <w:rFonts w:ascii="Times New Roman" w:hAnsi="Times New Roman" w:cs="Times New Roman"/>
          <w:color w:val="000000" w:themeColor="text1"/>
        </w:rPr>
        <w:t>razvrstani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po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različitim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vrstama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ažuriranosti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, </w:t>
      </w:r>
      <w:r>
        <w:rPr>
          <w:rFonts w:ascii="Times New Roman" w:hAnsi="Times New Roman" w:cs="Times New Roman"/>
          <w:color w:val="000000" w:themeColor="text1"/>
        </w:rPr>
        <w:t>kao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i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broj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glasača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upisanih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po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opštinama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 w:rsidR="008A3A47" w:rsidRPr="003261CB">
        <w:rPr>
          <w:rFonts w:ascii="Times New Roman" w:hAnsi="Times New Roman" w:cs="Times New Roman"/>
          <w:i/>
          <w:iCs/>
          <w:color w:val="000000" w:themeColor="text1"/>
        </w:rPr>
        <w:t>(</w:t>
      </w:r>
      <w:r>
        <w:rPr>
          <w:rFonts w:ascii="Times New Roman" w:hAnsi="Times New Roman" w:cs="Times New Roman"/>
          <w:i/>
          <w:iCs/>
          <w:color w:val="000000" w:themeColor="text1"/>
        </w:rPr>
        <w:t>Preporuka</w:t>
      </w:r>
      <w:r w:rsidR="008A3A47" w:rsidRPr="003261CB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>
        <w:rPr>
          <w:rFonts w:ascii="Times New Roman" w:hAnsi="Times New Roman" w:cs="Times New Roman"/>
          <w:i/>
          <w:iCs/>
          <w:color w:val="000000" w:themeColor="text1"/>
        </w:rPr>
        <w:t>ODIHR</w:t>
      </w:r>
      <w:r w:rsidR="008A3A47" w:rsidRPr="003261CB">
        <w:rPr>
          <w:rFonts w:ascii="Times New Roman" w:hAnsi="Times New Roman" w:cs="Times New Roman"/>
          <w:i/>
          <w:iCs/>
          <w:color w:val="000000" w:themeColor="text1"/>
        </w:rPr>
        <w:t>-</w:t>
      </w:r>
      <w:r>
        <w:rPr>
          <w:rFonts w:ascii="Times New Roman" w:hAnsi="Times New Roman" w:cs="Times New Roman"/>
          <w:i/>
          <w:iCs/>
          <w:color w:val="000000" w:themeColor="text1"/>
        </w:rPr>
        <w:t>a</w:t>
      </w:r>
      <w:r w:rsidR="008A3A47" w:rsidRPr="003261CB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>
        <w:rPr>
          <w:rFonts w:ascii="Times New Roman" w:hAnsi="Times New Roman" w:cs="Times New Roman"/>
          <w:i/>
          <w:iCs/>
          <w:color w:val="000000" w:themeColor="text1"/>
        </w:rPr>
        <w:t>broj</w:t>
      </w:r>
      <w:r w:rsidR="008A3A47" w:rsidRPr="003261CB">
        <w:rPr>
          <w:rFonts w:ascii="Times New Roman" w:hAnsi="Times New Roman" w:cs="Times New Roman"/>
          <w:i/>
          <w:iCs/>
          <w:color w:val="000000" w:themeColor="text1"/>
        </w:rPr>
        <w:t xml:space="preserve"> 16/2020). </w:t>
      </w:r>
      <w:r>
        <w:rPr>
          <w:rFonts w:ascii="Times New Roman" w:hAnsi="Times New Roman" w:cs="Times New Roman"/>
          <w:color w:val="000000" w:themeColor="text1"/>
        </w:rPr>
        <w:t>Ovo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je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ocenjeno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kao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delimično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sprovedeno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2023. </w:t>
      </w:r>
      <w:r>
        <w:rPr>
          <w:rFonts w:ascii="Times New Roman" w:hAnsi="Times New Roman" w:cs="Times New Roman"/>
          <w:color w:val="000000" w:themeColor="text1"/>
        </w:rPr>
        <w:t>godine</w:t>
      </w:r>
      <w:r w:rsidR="008A3A47" w:rsidRPr="003261CB">
        <w:rPr>
          <w:rFonts w:ascii="Times New Roman" w:hAnsi="Times New Roman" w:cs="Times New Roman"/>
          <w:color w:val="000000" w:themeColor="text1"/>
        </w:rPr>
        <w:t>.</w:t>
      </w:r>
    </w:p>
    <w:p w14:paraId="41B9ABDE" w14:textId="4B50D50D" w:rsidR="00B71270" w:rsidRPr="003261CB" w:rsidRDefault="00A97B6F" w:rsidP="00305A38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Da</w:t>
      </w:r>
      <w:r w:rsidR="00B71270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bi</w:t>
      </w:r>
      <w:r w:rsidR="00B71270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se</w:t>
      </w:r>
      <w:r w:rsidR="00B71270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odgovorilo</w:t>
      </w:r>
      <w:r w:rsidR="00B71270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na</w:t>
      </w:r>
      <w:r w:rsidR="00B71270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zabrinutost</w:t>
      </w:r>
      <w:r w:rsidR="00B71270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povodom</w:t>
      </w:r>
      <w:r w:rsidR="00B71270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tačnosti</w:t>
      </w:r>
      <w:r w:rsidR="00B71270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biračkih</w:t>
      </w:r>
      <w:r w:rsidR="00B71270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spiskova</w:t>
      </w:r>
      <w:r w:rsidR="00B71270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i</w:t>
      </w:r>
      <w:r w:rsidR="00B71270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povećalo</w:t>
      </w:r>
      <w:r w:rsidR="00B71270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poverenje</w:t>
      </w:r>
      <w:r w:rsidR="00B71270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javnosti</w:t>
      </w:r>
      <w:r w:rsidR="00B71270" w:rsidRPr="003261CB">
        <w:rPr>
          <w:rFonts w:ascii="Times New Roman" w:hAnsi="Times New Roman" w:cs="Times New Roman"/>
          <w:color w:val="000000" w:themeColor="text1"/>
        </w:rPr>
        <w:t xml:space="preserve">, </w:t>
      </w:r>
      <w:r>
        <w:rPr>
          <w:rFonts w:ascii="Times New Roman" w:hAnsi="Times New Roman" w:cs="Times New Roman"/>
          <w:color w:val="000000" w:themeColor="text1"/>
        </w:rPr>
        <w:t>organi</w:t>
      </w:r>
      <w:r w:rsidR="00B71270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vlasti</w:t>
      </w:r>
      <w:r w:rsidR="00B71270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bi</w:t>
      </w:r>
      <w:r w:rsidR="00B71270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trebalo</w:t>
      </w:r>
      <w:r w:rsidR="00B71270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da</w:t>
      </w:r>
      <w:r w:rsidR="00B71270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omoguće</w:t>
      </w:r>
      <w:r w:rsidR="00B71270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sprovođenje</w:t>
      </w:r>
      <w:r w:rsidR="00B71270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potpune</w:t>
      </w:r>
      <w:r w:rsidR="00B71270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revizije</w:t>
      </w:r>
      <w:r w:rsidR="00B71270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Jedinstvenog</w:t>
      </w:r>
      <w:r w:rsidR="00B71270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biračkog</w:t>
      </w:r>
      <w:r w:rsidR="00B71270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spiska</w:t>
      </w:r>
      <w:r w:rsidR="00B71270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i</w:t>
      </w:r>
      <w:r w:rsidR="00B71270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evidencije</w:t>
      </w:r>
      <w:r w:rsidR="00B71270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o</w:t>
      </w:r>
      <w:r w:rsidR="00B71270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građanima</w:t>
      </w:r>
      <w:r w:rsidR="00B71270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čim</w:t>
      </w:r>
      <w:r w:rsidR="00B71270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to</w:t>
      </w:r>
      <w:r w:rsidR="00B71270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u</w:t>
      </w:r>
      <w:r w:rsidR="00B71270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praksi</w:t>
      </w:r>
      <w:r w:rsidR="00B71270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bude</w:t>
      </w:r>
      <w:r w:rsidR="00B71270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moguće</w:t>
      </w:r>
      <w:r w:rsidR="00B71270" w:rsidRPr="003261CB">
        <w:rPr>
          <w:rFonts w:ascii="Times New Roman" w:hAnsi="Times New Roman" w:cs="Times New Roman"/>
          <w:color w:val="000000" w:themeColor="text1"/>
        </w:rPr>
        <w:t xml:space="preserve">, </w:t>
      </w:r>
      <w:r>
        <w:rPr>
          <w:rFonts w:ascii="Times New Roman" w:hAnsi="Times New Roman" w:cs="Times New Roman"/>
          <w:color w:val="000000" w:themeColor="text1"/>
        </w:rPr>
        <w:t>uz</w:t>
      </w:r>
      <w:r w:rsidR="00B71270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učešće</w:t>
      </w:r>
      <w:r w:rsidR="00B71270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relevantnih</w:t>
      </w:r>
      <w:r w:rsidR="00B71270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aktera</w:t>
      </w:r>
      <w:r w:rsidR="00B71270" w:rsidRPr="003261CB">
        <w:rPr>
          <w:rFonts w:ascii="Times New Roman" w:hAnsi="Times New Roman" w:cs="Times New Roman"/>
          <w:color w:val="000000" w:themeColor="text1"/>
        </w:rPr>
        <w:t xml:space="preserve">, </w:t>
      </w:r>
      <w:r>
        <w:rPr>
          <w:rFonts w:ascii="Times New Roman" w:hAnsi="Times New Roman" w:cs="Times New Roman"/>
          <w:color w:val="000000" w:themeColor="text1"/>
        </w:rPr>
        <w:t>uključujući</w:t>
      </w:r>
      <w:r w:rsidR="00B71270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političke</w:t>
      </w:r>
      <w:r w:rsidR="00B71270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stranke</w:t>
      </w:r>
      <w:r w:rsidR="00B71270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i</w:t>
      </w:r>
      <w:r w:rsidR="00B71270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civilno</w:t>
      </w:r>
      <w:r w:rsidR="00B71270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društvo</w:t>
      </w:r>
      <w:r w:rsidR="00B71270" w:rsidRPr="003261CB">
        <w:rPr>
          <w:rFonts w:ascii="Times New Roman" w:hAnsi="Times New Roman" w:cs="Times New Roman"/>
          <w:color w:val="000000" w:themeColor="text1"/>
        </w:rPr>
        <w:t xml:space="preserve">. </w:t>
      </w:r>
      <w:r w:rsidR="00B71270" w:rsidRPr="003261CB">
        <w:rPr>
          <w:rFonts w:ascii="Times New Roman" w:hAnsi="Times New Roman" w:cs="Times New Roman"/>
          <w:i/>
          <w:iCs/>
          <w:color w:val="000000" w:themeColor="text1"/>
        </w:rPr>
        <w:t>(</w:t>
      </w:r>
      <w:r>
        <w:rPr>
          <w:rFonts w:ascii="Times New Roman" w:hAnsi="Times New Roman" w:cs="Times New Roman"/>
          <w:i/>
          <w:iCs/>
          <w:color w:val="000000" w:themeColor="text1"/>
        </w:rPr>
        <w:t>Prioritetna</w:t>
      </w:r>
      <w:r w:rsidR="00B71270" w:rsidRPr="003261CB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>
        <w:rPr>
          <w:rFonts w:ascii="Times New Roman" w:hAnsi="Times New Roman" w:cs="Times New Roman"/>
          <w:i/>
          <w:iCs/>
          <w:color w:val="000000" w:themeColor="text1"/>
        </w:rPr>
        <w:t>preporuka</w:t>
      </w:r>
      <w:r w:rsidR="00B71270" w:rsidRPr="003261CB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>
        <w:rPr>
          <w:rFonts w:ascii="Times New Roman" w:hAnsi="Times New Roman" w:cs="Times New Roman"/>
          <w:i/>
          <w:iCs/>
          <w:color w:val="000000" w:themeColor="text1"/>
        </w:rPr>
        <w:t>ODIHR</w:t>
      </w:r>
      <w:r w:rsidR="00B71270" w:rsidRPr="003261CB">
        <w:rPr>
          <w:rFonts w:ascii="Times New Roman" w:hAnsi="Times New Roman" w:cs="Times New Roman"/>
          <w:i/>
          <w:iCs/>
          <w:color w:val="000000" w:themeColor="text1"/>
        </w:rPr>
        <w:t>-</w:t>
      </w:r>
      <w:r>
        <w:rPr>
          <w:rFonts w:ascii="Times New Roman" w:hAnsi="Times New Roman" w:cs="Times New Roman"/>
          <w:i/>
          <w:iCs/>
          <w:color w:val="000000" w:themeColor="text1"/>
        </w:rPr>
        <w:t>a</w:t>
      </w:r>
      <w:r w:rsidR="00B71270" w:rsidRPr="003261CB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>
        <w:rPr>
          <w:rFonts w:ascii="Times New Roman" w:hAnsi="Times New Roman" w:cs="Times New Roman"/>
          <w:i/>
          <w:iCs/>
          <w:color w:val="000000" w:themeColor="text1"/>
        </w:rPr>
        <w:t>broj</w:t>
      </w:r>
      <w:r w:rsidR="00B71270" w:rsidRPr="003261CB">
        <w:rPr>
          <w:rFonts w:ascii="Times New Roman" w:hAnsi="Times New Roman" w:cs="Times New Roman"/>
          <w:i/>
          <w:iCs/>
          <w:color w:val="000000" w:themeColor="text1"/>
        </w:rPr>
        <w:t xml:space="preserve"> 3/2022).</w:t>
      </w:r>
      <w:r w:rsidR="00B71270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Procenjeno</w:t>
      </w:r>
      <w:r w:rsidR="00B71270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je</w:t>
      </w:r>
      <w:r w:rsidR="00B71270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da</w:t>
      </w:r>
      <w:r w:rsidR="00B71270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ovo</w:t>
      </w:r>
      <w:r w:rsidR="00B71270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nije</w:t>
      </w:r>
      <w:r w:rsidR="00B71270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ispunjeno</w:t>
      </w:r>
      <w:r w:rsidR="00B71270" w:rsidRPr="003261CB">
        <w:rPr>
          <w:rFonts w:ascii="Times New Roman" w:hAnsi="Times New Roman" w:cs="Times New Roman"/>
          <w:color w:val="000000" w:themeColor="text1"/>
        </w:rPr>
        <w:t xml:space="preserve"> 2023. </w:t>
      </w:r>
      <w:r>
        <w:rPr>
          <w:rFonts w:ascii="Times New Roman" w:hAnsi="Times New Roman" w:cs="Times New Roman"/>
          <w:color w:val="000000" w:themeColor="text1"/>
        </w:rPr>
        <w:t>godine</w:t>
      </w:r>
      <w:r w:rsidR="00B71270" w:rsidRPr="003261CB">
        <w:rPr>
          <w:rFonts w:ascii="Times New Roman" w:hAnsi="Times New Roman" w:cs="Times New Roman"/>
          <w:color w:val="000000" w:themeColor="text1"/>
        </w:rPr>
        <w:t>.</w:t>
      </w:r>
    </w:p>
    <w:p w14:paraId="76AB63F5" w14:textId="5C07248B" w:rsidR="008A3A47" w:rsidRPr="003261CB" w:rsidRDefault="00A97B6F" w:rsidP="00305A38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Da</w:t>
      </w:r>
      <w:r w:rsidR="0018633D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bi</w:t>
      </w:r>
      <w:r w:rsidR="0018633D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se</w:t>
      </w:r>
      <w:r w:rsidR="0018633D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garantovalo</w:t>
      </w:r>
      <w:r w:rsidR="0018633D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univerzalno</w:t>
      </w:r>
      <w:r w:rsidR="0018633D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pravo</w:t>
      </w:r>
      <w:r w:rsidR="0018633D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glasa</w:t>
      </w:r>
      <w:r w:rsidR="0018633D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i</w:t>
      </w:r>
      <w:r w:rsidR="0018633D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sprečilo</w:t>
      </w:r>
      <w:r w:rsidR="0018633D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neopravdano</w:t>
      </w:r>
      <w:r w:rsidR="0018633D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oduzimanje</w:t>
      </w:r>
      <w:r w:rsidR="0018633D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prava</w:t>
      </w:r>
      <w:r w:rsidR="0018633D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glasa</w:t>
      </w:r>
      <w:r w:rsidR="0018633D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ili</w:t>
      </w:r>
      <w:r w:rsidR="0018633D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nejednak</w:t>
      </w:r>
      <w:r w:rsidR="0018633D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tretman</w:t>
      </w:r>
      <w:r w:rsidR="0018633D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birača</w:t>
      </w:r>
      <w:r w:rsidR="0018633D" w:rsidRPr="003261CB">
        <w:rPr>
          <w:rFonts w:ascii="Times New Roman" w:hAnsi="Times New Roman" w:cs="Times New Roman"/>
          <w:color w:val="000000" w:themeColor="text1"/>
        </w:rPr>
        <w:t xml:space="preserve">, </w:t>
      </w:r>
      <w:r>
        <w:rPr>
          <w:rFonts w:ascii="Times New Roman" w:hAnsi="Times New Roman" w:cs="Times New Roman"/>
          <w:color w:val="000000" w:themeColor="text1"/>
        </w:rPr>
        <w:t>trebalo</w:t>
      </w:r>
      <w:r w:rsidR="0018633D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bi</w:t>
      </w:r>
      <w:r w:rsidR="0018633D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razmotriti</w:t>
      </w:r>
      <w:r w:rsidR="0018633D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uvođenje</w:t>
      </w:r>
      <w:r w:rsidR="0018633D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objektivnih</w:t>
      </w:r>
      <w:r w:rsidR="0018633D" w:rsidRPr="003261CB">
        <w:rPr>
          <w:rFonts w:ascii="Times New Roman" w:hAnsi="Times New Roman" w:cs="Times New Roman"/>
          <w:color w:val="000000" w:themeColor="text1"/>
        </w:rPr>
        <w:t xml:space="preserve">, </w:t>
      </w:r>
      <w:r>
        <w:rPr>
          <w:rFonts w:ascii="Times New Roman" w:hAnsi="Times New Roman" w:cs="Times New Roman"/>
          <w:color w:val="000000" w:themeColor="text1"/>
        </w:rPr>
        <w:t>razumnih</w:t>
      </w:r>
      <w:r w:rsidR="0018633D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i</w:t>
      </w:r>
      <w:r w:rsidR="0018633D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nediskriminatornih</w:t>
      </w:r>
      <w:r w:rsidR="0018633D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procedura</w:t>
      </w:r>
      <w:r w:rsidR="0018633D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za</w:t>
      </w:r>
      <w:r w:rsidR="0018633D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upis</w:t>
      </w:r>
      <w:r w:rsidR="0018633D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u</w:t>
      </w:r>
      <w:r w:rsidR="0018633D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biračke</w:t>
      </w:r>
      <w:r w:rsidR="0018633D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spiskove</w:t>
      </w:r>
      <w:r w:rsidR="0018633D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građana</w:t>
      </w:r>
      <w:r w:rsidR="0018633D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koji</w:t>
      </w:r>
      <w:r w:rsidR="0018633D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nemaju</w:t>
      </w:r>
      <w:r w:rsidR="0018633D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stalno</w:t>
      </w:r>
      <w:r w:rsidR="0018633D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prebivalište</w:t>
      </w:r>
      <w:r w:rsidR="0018633D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i</w:t>
      </w:r>
      <w:r w:rsidR="0018633D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mogućnosti</w:t>
      </w:r>
      <w:r w:rsidR="0018633D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da</w:t>
      </w:r>
      <w:r w:rsidR="0018633D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ti</w:t>
      </w:r>
      <w:r w:rsidR="0018633D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građani</w:t>
      </w:r>
      <w:r w:rsidR="0018633D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ostvare</w:t>
      </w:r>
      <w:r w:rsidR="0018633D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svoja</w:t>
      </w:r>
      <w:r w:rsidR="0018633D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biračka</w:t>
      </w:r>
      <w:r w:rsidR="0018633D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prava</w:t>
      </w:r>
      <w:r w:rsidR="0018633D" w:rsidRPr="003261CB">
        <w:rPr>
          <w:rFonts w:ascii="Times New Roman" w:hAnsi="Times New Roman" w:cs="Times New Roman"/>
          <w:color w:val="000000" w:themeColor="text1"/>
        </w:rPr>
        <w:t xml:space="preserve">. </w:t>
      </w:r>
      <w:r w:rsidR="0018633D" w:rsidRPr="003261CB">
        <w:rPr>
          <w:rFonts w:ascii="Times New Roman" w:hAnsi="Times New Roman" w:cs="Times New Roman"/>
          <w:i/>
          <w:iCs/>
          <w:color w:val="000000" w:themeColor="text1"/>
        </w:rPr>
        <w:t>(</w:t>
      </w:r>
      <w:r>
        <w:rPr>
          <w:rFonts w:ascii="Times New Roman" w:hAnsi="Times New Roman" w:cs="Times New Roman"/>
          <w:i/>
          <w:iCs/>
          <w:color w:val="000000" w:themeColor="text1"/>
        </w:rPr>
        <w:t>Preporuka</w:t>
      </w:r>
      <w:r w:rsidR="0018633D" w:rsidRPr="003261CB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>
        <w:rPr>
          <w:rFonts w:ascii="Times New Roman" w:hAnsi="Times New Roman" w:cs="Times New Roman"/>
          <w:i/>
          <w:iCs/>
          <w:color w:val="000000" w:themeColor="text1"/>
        </w:rPr>
        <w:t>ODIHR</w:t>
      </w:r>
      <w:r w:rsidR="0018633D" w:rsidRPr="003261CB">
        <w:rPr>
          <w:rFonts w:ascii="Times New Roman" w:hAnsi="Times New Roman" w:cs="Times New Roman"/>
          <w:i/>
          <w:iCs/>
          <w:color w:val="000000" w:themeColor="text1"/>
        </w:rPr>
        <w:t>-</w:t>
      </w:r>
      <w:r>
        <w:rPr>
          <w:rFonts w:ascii="Times New Roman" w:hAnsi="Times New Roman" w:cs="Times New Roman"/>
          <w:i/>
          <w:iCs/>
          <w:color w:val="000000" w:themeColor="text1"/>
        </w:rPr>
        <w:t>a</w:t>
      </w:r>
      <w:r w:rsidR="0018633D" w:rsidRPr="003261CB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>
        <w:rPr>
          <w:rFonts w:ascii="Times New Roman" w:hAnsi="Times New Roman" w:cs="Times New Roman"/>
          <w:i/>
          <w:iCs/>
          <w:color w:val="000000" w:themeColor="text1"/>
        </w:rPr>
        <w:t>br</w:t>
      </w:r>
      <w:r w:rsidR="0018633D" w:rsidRPr="003261CB">
        <w:rPr>
          <w:rFonts w:ascii="Times New Roman" w:hAnsi="Times New Roman" w:cs="Times New Roman"/>
          <w:i/>
          <w:iCs/>
          <w:color w:val="000000" w:themeColor="text1"/>
        </w:rPr>
        <w:t xml:space="preserve">. 13/2022). </w:t>
      </w:r>
      <w:r>
        <w:rPr>
          <w:rFonts w:ascii="Times New Roman" w:hAnsi="Times New Roman" w:cs="Times New Roman"/>
          <w:color w:val="000000" w:themeColor="text1"/>
        </w:rPr>
        <w:t>Procenjeno</w:t>
      </w:r>
      <w:r w:rsidR="0018633D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je</w:t>
      </w:r>
      <w:r w:rsidR="0018633D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da</w:t>
      </w:r>
      <w:r w:rsidR="0018633D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ovo</w:t>
      </w:r>
      <w:r w:rsidR="0018633D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nije</w:t>
      </w:r>
      <w:r w:rsidR="0018633D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ispunjeno</w:t>
      </w:r>
      <w:r w:rsidR="0018633D" w:rsidRPr="003261CB">
        <w:rPr>
          <w:rFonts w:ascii="Times New Roman" w:hAnsi="Times New Roman" w:cs="Times New Roman"/>
          <w:color w:val="000000" w:themeColor="text1"/>
        </w:rPr>
        <w:t xml:space="preserve"> 2023. </w:t>
      </w:r>
      <w:r>
        <w:rPr>
          <w:rFonts w:ascii="Times New Roman" w:hAnsi="Times New Roman" w:cs="Times New Roman"/>
          <w:color w:val="000000" w:themeColor="text1"/>
        </w:rPr>
        <w:t>godine</w:t>
      </w:r>
      <w:r w:rsidR="0018633D" w:rsidRPr="003261CB">
        <w:rPr>
          <w:rFonts w:ascii="Times New Roman" w:hAnsi="Times New Roman" w:cs="Times New Roman"/>
          <w:color w:val="000000" w:themeColor="text1"/>
        </w:rPr>
        <w:t>.</w:t>
      </w:r>
    </w:p>
    <w:p w14:paraId="5D1C25D5" w14:textId="71E1545D" w:rsidR="008A3A47" w:rsidRPr="003261CB" w:rsidRDefault="00A97B6F" w:rsidP="00305A38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Da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bi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se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odgovorilo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na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zabrinutost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u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vezi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sa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tačnošću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biračkog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spiska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i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povećalo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poverenje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javnosti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, </w:t>
      </w:r>
      <w:r>
        <w:rPr>
          <w:rFonts w:ascii="Times New Roman" w:hAnsi="Times New Roman" w:cs="Times New Roman"/>
          <w:color w:val="000000" w:themeColor="text1"/>
        </w:rPr>
        <w:t>trebalo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bi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preispitati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relevantne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zakone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, </w:t>
      </w:r>
      <w:r>
        <w:rPr>
          <w:rFonts w:ascii="Times New Roman" w:hAnsi="Times New Roman" w:cs="Times New Roman"/>
          <w:color w:val="000000" w:themeColor="text1"/>
        </w:rPr>
        <w:t>propise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i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praksu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kako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bi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se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omogućio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pristup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podacima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o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upisu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birača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i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olakšalo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sprovođenje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značajne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revizije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Jedinstvenog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biračkog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spiska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uz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učešće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relevantnih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aktera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, </w:t>
      </w:r>
      <w:r>
        <w:rPr>
          <w:rFonts w:ascii="Times New Roman" w:hAnsi="Times New Roman" w:cs="Times New Roman"/>
          <w:color w:val="000000" w:themeColor="text1"/>
        </w:rPr>
        <w:t>uključujući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političke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stranke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i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civilno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društvo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, </w:t>
      </w:r>
      <w:r>
        <w:rPr>
          <w:rFonts w:ascii="Times New Roman" w:hAnsi="Times New Roman" w:cs="Times New Roman"/>
          <w:color w:val="000000" w:themeColor="text1"/>
        </w:rPr>
        <w:t>a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u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skladu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sa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standardima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zaštite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podataka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 w:rsidR="008A3A47" w:rsidRPr="003261CB">
        <w:rPr>
          <w:rFonts w:ascii="Times New Roman" w:hAnsi="Times New Roman" w:cs="Times New Roman"/>
          <w:i/>
          <w:iCs/>
          <w:color w:val="000000" w:themeColor="text1"/>
        </w:rPr>
        <w:t>(</w:t>
      </w:r>
      <w:r>
        <w:rPr>
          <w:rFonts w:ascii="Times New Roman" w:hAnsi="Times New Roman" w:cs="Times New Roman"/>
          <w:i/>
          <w:iCs/>
          <w:color w:val="000000" w:themeColor="text1"/>
        </w:rPr>
        <w:t>Prioritetna</w:t>
      </w:r>
      <w:r w:rsidR="008A3A47" w:rsidRPr="003261CB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>
        <w:rPr>
          <w:rFonts w:ascii="Times New Roman" w:hAnsi="Times New Roman" w:cs="Times New Roman"/>
          <w:i/>
          <w:iCs/>
          <w:color w:val="000000" w:themeColor="text1"/>
        </w:rPr>
        <w:t>preporuka</w:t>
      </w:r>
      <w:r w:rsidR="008A3A47" w:rsidRPr="003261CB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>
        <w:rPr>
          <w:rFonts w:ascii="Times New Roman" w:hAnsi="Times New Roman" w:cs="Times New Roman"/>
          <w:i/>
          <w:iCs/>
          <w:color w:val="000000" w:themeColor="text1"/>
        </w:rPr>
        <w:t>ODIHR</w:t>
      </w:r>
      <w:r w:rsidR="008A3A47" w:rsidRPr="003261CB">
        <w:rPr>
          <w:rFonts w:ascii="Times New Roman" w:hAnsi="Times New Roman" w:cs="Times New Roman"/>
          <w:i/>
          <w:iCs/>
          <w:color w:val="000000" w:themeColor="text1"/>
        </w:rPr>
        <w:t>-</w:t>
      </w:r>
      <w:r>
        <w:rPr>
          <w:rFonts w:ascii="Times New Roman" w:hAnsi="Times New Roman" w:cs="Times New Roman"/>
          <w:i/>
          <w:iCs/>
          <w:color w:val="000000" w:themeColor="text1"/>
        </w:rPr>
        <w:t>a</w:t>
      </w:r>
      <w:r w:rsidR="008A3A47" w:rsidRPr="003261CB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>
        <w:rPr>
          <w:rFonts w:ascii="Times New Roman" w:hAnsi="Times New Roman" w:cs="Times New Roman"/>
          <w:i/>
          <w:iCs/>
          <w:color w:val="000000" w:themeColor="text1"/>
        </w:rPr>
        <w:t>broj</w:t>
      </w:r>
      <w:r w:rsidR="008A3A47" w:rsidRPr="003261CB">
        <w:rPr>
          <w:rFonts w:ascii="Times New Roman" w:hAnsi="Times New Roman" w:cs="Times New Roman"/>
          <w:i/>
          <w:iCs/>
          <w:color w:val="000000" w:themeColor="text1"/>
        </w:rPr>
        <w:t xml:space="preserve"> 4/2023). </w:t>
      </w:r>
      <w:r>
        <w:rPr>
          <w:rFonts w:ascii="Times New Roman" w:hAnsi="Times New Roman" w:cs="Times New Roman"/>
          <w:color w:val="000000" w:themeColor="text1"/>
        </w:rPr>
        <w:t>Procenjeno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je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da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ovo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nije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sprovedeno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2024. </w:t>
      </w:r>
      <w:r>
        <w:rPr>
          <w:rFonts w:ascii="Times New Roman" w:hAnsi="Times New Roman" w:cs="Times New Roman"/>
          <w:color w:val="000000" w:themeColor="text1"/>
        </w:rPr>
        <w:t>godine</w:t>
      </w:r>
      <w:r w:rsidR="008A3A47" w:rsidRPr="003261CB">
        <w:rPr>
          <w:rFonts w:ascii="Times New Roman" w:hAnsi="Times New Roman" w:cs="Times New Roman"/>
          <w:color w:val="000000" w:themeColor="text1"/>
        </w:rPr>
        <w:t>.</w:t>
      </w:r>
    </w:p>
    <w:p w14:paraId="27B07F7E" w14:textId="08157047" w:rsidR="008A3A47" w:rsidRPr="003261CB" w:rsidRDefault="00A97B6F" w:rsidP="00305A38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Da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bi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se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poboljšala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tačnost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biračkog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spiska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i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povećalo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poverenje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javnosti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, </w:t>
      </w:r>
      <w:r>
        <w:rPr>
          <w:rFonts w:ascii="Times New Roman" w:hAnsi="Times New Roman" w:cs="Times New Roman"/>
          <w:color w:val="000000" w:themeColor="text1"/>
        </w:rPr>
        <w:t>vlasti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bi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trebalo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da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omogući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potpunu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reviziju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Jedinstvenog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biračkog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spiska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i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evidencija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građana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, </w:t>
      </w:r>
      <w:r>
        <w:rPr>
          <w:rFonts w:ascii="Times New Roman" w:hAnsi="Times New Roman" w:cs="Times New Roman"/>
          <w:color w:val="000000" w:themeColor="text1"/>
        </w:rPr>
        <w:t>koju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bi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sprovodili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nezavisni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stručnjaci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uz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učešće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relevantnih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aktera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, </w:t>
      </w:r>
      <w:r>
        <w:rPr>
          <w:rFonts w:ascii="Times New Roman" w:hAnsi="Times New Roman" w:cs="Times New Roman"/>
          <w:color w:val="000000" w:themeColor="text1"/>
        </w:rPr>
        <w:t>uključujući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predstavnike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relevantnih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ministarstava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, </w:t>
      </w:r>
      <w:r>
        <w:rPr>
          <w:rFonts w:ascii="Times New Roman" w:hAnsi="Times New Roman" w:cs="Times New Roman"/>
          <w:color w:val="000000" w:themeColor="text1"/>
        </w:rPr>
        <w:t>političkih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stranaka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i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civilnog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društva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 w:rsidR="008A3A47" w:rsidRPr="003261CB">
        <w:rPr>
          <w:rFonts w:ascii="Times New Roman" w:hAnsi="Times New Roman" w:cs="Times New Roman"/>
          <w:i/>
          <w:iCs/>
          <w:color w:val="000000" w:themeColor="text1"/>
        </w:rPr>
        <w:t>(</w:t>
      </w:r>
      <w:r>
        <w:rPr>
          <w:rFonts w:ascii="Times New Roman" w:hAnsi="Times New Roman" w:cs="Times New Roman"/>
          <w:i/>
          <w:iCs/>
          <w:color w:val="000000" w:themeColor="text1"/>
        </w:rPr>
        <w:t>Prioritetna</w:t>
      </w:r>
      <w:r w:rsidR="008A3A47" w:rsidRPr="003261CB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>
        <w:rPr>
          <w:rFonts w:ascii="Times New Roman" w:hAnsi="Times New Roman" w:cs="Times New Roman"/>
          <w:i/>
          <w:iCs/>
          <w:color w:val="000000" w:themeColor="text1"/>
        </w:rPr>
        <w:t>preporuka</w:t>
      </w:r>
      <w:r w:rsidR="008A3A47" w:rsidRPr="003261CB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>
        <w:rPr>
          <w:rFonts w:ascii="Times New Roman" w:hAnsi="Times New Roman" w:cs="Times New Roman"/>
          <w:i/>
          <w:iCs/>
          <w:color w:val="000000" w:themeColor="text1"/>
        </w:rPr>
        <w:t>ODIHR</w:t>
      </w:r>
      <w:r w:rsidR="008A3A47" w:rsidRPr="003261CB">
        <w:rPr>
          <w:rFonts w:ascii="Times New Roman" w:hAnsi="Times New Roman" w:cs="Times New Roman"/>
          <w:i/>
          <w:iCs/>
          <w:color w:val="000000" w:themeColor="text1"/>
        </w:rPr>
        <w:t>-</w:t>
      </w:r>
      <w:r>
        <w:rPr>
          <w:rFonts w:ascii="Times New Roman" w:hAnsi="Times New Roman" w:cs="Times New Roman"/>
          <w:i/>
          <w:iCs/>
          <w:color w:val="000000" w:themeColor="text1"/>
        </w:rPr>
        <w:t>a</w:t>
      </w:r>
      <w:r w:rsidR="008A3A47" w:rsidRPr="003261CB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>
        <w:rPr>
          <w:rFonts w:ascii="Times New Roman" w:hAnsi="Times New Roman" w:cs="Times New Roman"/>
          <w:i/>
          <w:iCs/>
          <w:color w:val="000000" w:themeColor="text1"/>
        </w:rPr>
        <w:t>broj</w:t>
      </w:r>
      <w:r w:rsidR="008A3A47" w:rsidRPr="003261CB">
        <w:rPr>
          <w:rFonts w:ascii="Times New Roman" w:hAnsi="Times New Roman" w:cs="Times New Roman"/>
          <w:i/>
          <w:iCs/>
          <w:color w:val="000000" w:themeColor="text1"/>
        </w:rPr>
        <w:t xml:space="preserve"> 3/2024). </w:t>
      </w:r>
      <w:r>
        <w:rPr>
          <w:rFonts w:ascii="Times New Roman" w:hAnsi="Times New Roman" w:cs="Times New Roman"/>
          <w:color w:val="000000" w:themeColor="text1"/>
        </w:rPr>
        <w:t>Implementacija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ove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preporuke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će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biti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ocenjena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prilikom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narednih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izbornih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aktivnosti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ODIHR</w:t>
      </w:r>
      <w:r w:rsidR="008A3A47" w:rsidRPr="003261CB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</w:rPr>
        <w:t>a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. </w:t>
      </w:r>
    </w:p>
    <w:p w14:paraId="4B712321" w14:textId="2787A227" w:rsidR="00020924" w:rsidRPr="003261CB" w:rsidRDefault="00A97B6F" w:rsidP="00305A38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iCs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Da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bi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se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povećalo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poverenje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javnosti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u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tačnost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biračkih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spiskova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, </w:t>
      </w:r>
      <w:r>
        <w:rPr>
          <w:rFonts w:ascii="Times New Roman" w:hAnsi="Times New Roman" w:cs="Times New Roman"/>
          <w:color w:val="000000" w:themeColor="text1"/>
        </w:rPr>
        <w:t>Ministarstvo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za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državnu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upravu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i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lokalnu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samoupravu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trebalo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bi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da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objavi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dovoljno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detaljnih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podataka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o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biračima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upisanim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u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birački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spisak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koji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bi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omogućili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suštinski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proveru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tačnog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broja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lastRenderedPageBreak/>
        <w:t>birača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. </w:t>
      </w:r>
      <w:r w:rsidR="008A3A47" w:rsidRPr="003261CB">
        <w:rPr>
          <w:rFonts w:ascii="Times New Roman" w:hAnsi="Times New Roman" w:cs="Times New Roman"/>
          <w:i/>
          <w:iCs/>
          <w:color w:val="000000" w:themeColor="text1"/>
        </w:rPr>
        <w:t>(</w:t>
      </w:r>
      <w:r>
        <w:rPr>
          <w:rFonts w:ascii="Times New Roman" w:hAnsi="Times New Roman" w:cs="Times New Roman"/>
          <w:i/>
          <w:iCs/>
          <w:color w:val="000000" w:themeColor="text1"/>
        </w:rPr>
        <w:t>Prioritetna</w:t>
      </w:r>
      <w:r w:rsidR="008A3A47" w:rsidRPr="003261CB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>
        <w:rPr>
          <w:rFonts w:ascii="Times New Roman" w:hAnsi="Times New Roman" w:cs="Times New Roman"/>
          <w:i/>
          <w:iCs/>
          <w:color w:val="000000" w:themeColor="text1"/>
        </w:rPr>
        <w:t>preporuka</w:t>
      </w:r>
      <w:r w:rsidR="008A3A47" w:rsidRPr="003261CB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>
        <w:rPr>
          <w:rFonts w:ascii="Times New Roman" w:hAnsi="Times New Roman" w:cs="Times New Roman"/>
          <w:i/>
          <w:iCs/>
          <w:color w:val="000000" w:themeColor="text1"/>
        </w:rPr>
        <w:t>ODIHR</w:t>
      </w:r>
      <w:r w:rsidR="008A3A47" w:rsidRPr="003261CB">
        <w:rPr>
          <w:rFonts w:ascii="Times New Roman" w:hAnsi="Times New Roman" w:cs="Times New Roman"/>
          <w:i/>
          <w:iCs/>
          <w:color w:val="000000" w:themeColor="text1"/>
        </w:rPr>
        <w:t>-</w:t>
      </w:r>
      <w:r>
        <w:rPr>
          <w:rFonts w:ascii="Times New Roman" w:hAnsi="Times New Roman" w:cs="Times New Roman"/>
          <w:i/>
          <w:iCs/>
          <w:color w:val="000000" w:themeColor="text1"/>
        </w:rPr>
        <w:t>a</w:t>
      </w:r>
      <w:r w:rsidR="008A3A47" w:rsidRPr="003261CB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>
        <w:rPr>
          <w:rFonts w:ascii="Times New Roman" w:hAnsi="Times New Roman" w:cs="Times New Roman"/>
          <w:i/>
          <w:iCs/>
          <w:color w:val="000000" w:themeColor="text1"/>
        </w:rPr>
        <w:t>broj</w:t>
      </w:r>
      <w:r w:rsidR="008A3A47" w:rsidRPr="003261CB">
        <w:rPr>
          <w:rFonts w:ascii="Times New Roman" w:hAnsi="Times New Roman" w:cs="Times New Roman"/>
          <w:i/>
          <w:iCs/>
          <w:color w:val="000000" w:themeColor="text1"/>
        </w:rPr>
        <w:t xml:space="preserve"> 4/2024). </w:t>
      </w:r>
      <w:r>
        <w:rPr>
          <w:rFonts w:ascii="Times New Roman" w:hAnsi="Times New Roman" w:cs="Times New Roman"/>
          <w:color w:val="000000" w:themeColor="text1"/>
        </w:rPr>
        <w:t>Implementacija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ove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preporuke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će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biti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ocenjena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prilikom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narednih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izbornih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aktivnosti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ODIHR</w:t>
      </w:r>
      <w:r w:rsidR="008A3A47" w:rsidRPr="003261CB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</w:rPr>
        <w:t>a</w:t>
      </w:r>
      <w:r w:rsidR="008A3A47" w:rsidRPr="003261CB">
        <w:rPr>
          <w:rFonts w:ascii="Times New Roman" w:hAnsi="Times New Roman" w:cs="Times New Roman"/>
          <w:color w:val="000000" w:themeColor="text1"/>
        </w:rPr>
        <w:t xml:space="preserve">. </w:t>
      </w:r>
    </w:p>
    <w:p w14:paraId="20FC3DD4" w14:textId="1162C1EA" w:rsidR="00997257" w:rsidRPr="003261CB" w:rsidRDefault="00997257" w:rsidP="00305A38">
      <w:pPr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14:paraId="2D2102FF" w14:textId="3DC9E386" w:rsidR="00E4139A" w:rsidRPr="003261CB" w:rsidRDefault="00A97B6F" w:rsidP="00305A38">
      <w:pPr>
        <w:contextualSpacing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Ove</w:t>
      </w:r>
      <w:r w:rsidR="00E4139A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preporuke</w:t>
      </w:r>
      <w:r w:rsidR="00E4139A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ODIHR</w:t>
      </w:r>
      <w:r w:rsidR="00E4139A" w:rsidRPr="003261CB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</w:rPr>
        <w:t>a</w:t>
      </w:r>
      <w:r w:rsidR="00E4139A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proizilaze</w:t>
      </w:r>
      <w:r w:rsidR="00E4139A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iz</w:t>
      </w:r>
      <w:r w:rsidR="00E4139A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saznanja</w:t>
      </w:r>
      <w:r w:rsidR="00E4139A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do</w:t>
      </w:r>
      <w:r w:rsidR="00E4139A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kojih</w:t>
      </w:r>
      <w:r w:rsidR="00E4139A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je</w:t>
      </w:r>
      <w:r w:rsidR="00E4139A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ODIHR</w:t>
      </w:r>
      <w:r w:rsidR="00E4139A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došao</w:t>
      </w:r>
      <w:r w:rsidR="00E4139A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i</w:t>
      </w:r>
      <w:r w:rsidR="00E4139A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to</w:t>
      </w:r>
      <w:r w:rsidR="00E4139A" w:rsidRPr="003261CB">
        <w:rPr>
          <w:rFonts w:ascii="Times New Roman" w:hAnsi="Times New Roman" w:cs="Times New Roman"/>
          <w:color w:val="000000" w:themeColor="text1"/>
        </w:rPr>
        <w:t xml:space="preserve">, </w:t>
      </w:r>
      <w:r>
        <w:rPr>
          <w:rFonts w:ascii="Times New Roman" w:hAnsi="Times New Roman" w:cs="Times New Roman"/>
          <w:color w:val="000000" w:themeColor="text1"/>
        </w:rPr>
        <w:t>između</w:t>
      </w:r>
      <w:r w:rsidR="00E4139A" w:rsidRPr="003261C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ostalog</w:t>
      </w:r>
      <w:r w:rsidR="00E4139A" w:rsidRPr="003261CB">
        <w:rPr>
          <w:rFonts w:ascii="Times New Roman" w:hAnsi="Times New Roman" w:cs="Times New Roman"/>
          <w:color w:val="000000" w:themeColor="text1"/>
        </w:rPr>
        <w:t>:</w:t>
      </w:r>
    </w:p>
    <w:p w14:paraId="26E1CD76" w14:textId="77777777" w:rsidR="00997257" w:rsidRPr="003261CB" w:rsidRDefault="00997257" w:rsidP="00305A38">
      <w:pPr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14:paraId="3EAB9DFF" w14:textId="74CB8BFE" w:rsidR="00F074FE" w:rsidRPr="003261CB" w:rsidRDefault="00026E4D" w:rsidP="00305A38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color w:val="000000" w:themeColor="text1"/>
        </w:rPr>
      </w:pPr>
      <w:r w:rsidRPr="003261CB">
        <w:rPr>
          <w:rFonts w:ascii="Times New Roman" w:hAnsi="Times New Roman" w:cs="Times New Roman"/>
          <w:color w:val="000000" w:themeColor="text1"/>
        </w:rPr>
        <w:t>„</w:t>
      </w:r>
      <w:r w:rsidR="00A97B6F">
        <w:rPr>
          <w:rFonts w:ascii="Times New Roman" w:hAnsi="Times New Roman" w:cs="Times New Roman"/>
          <w:color w:val="000000" w:themeColor="text1"/>
        </w:rPr>
        <w:t>Razne</w:t>
      </w:r>
      <w:r w:rsidRPr="003261CB">
        <w:rPr>
          <w:rFonts w:ascii="Times New Roman" w:hAnsi="Times New Roman" w:cs="Times New Roman"/>
          <w:color w:val="000000" w:themeColor="text1"/>
        </w:rPr>
        <w:t xml:space="preserve"> </w:t>
      </w:r>
      <w:r w:rsidR="00A97B6F">
        <w:rPr>
          <w:rFonts w:ascii="Times New Roman" w:hAnsi="Times New Roman" w:cs="Times New Roman"/>
          <w:color w:val="000000" w:themeColor="text1"/>
        </w:rPr>
        <w:t>zainteresovane</w:t>
      </w:r>
      <w:r w:rsidRPr="003261CB">
        <w:rPr>
          <w:rFonts w:ascii="Times New Roman" w:hAnsi="Times New Roman" w:cs="Times New Roman"/>
          <w:color w:val="000000" w:themeColor="text1"/>
        </w:rPr>
        <w:t xml:space="preserve"> </w:t>
      </w:r>
      <w:r w:rsidR="00A97B6F">
        <w:rPr>
          <w:rFonts w:ascii="Times New Roman" w:hAnsi="Times New Roman" w:cs="Times New Roman"/>
          <w:color w:val="000000" w:themeColor="text1"/>
        </w:rPr>
        <w:t>strane</w:t>
      </w:r>
      <w:r w:rsidRPr="003261CB">
        <w:rPr>
          <w:rFonts w:ascii="Times New Roman" w:hAnsi="Times New Roman" w:cs="Times New Roman"/>
          <w:color w:val="000000" w:themeColor="text1"/>
        </w:rPr>
        <w:t xml:space="preserve"> </w:t>
      </w:r>
      <w:r w:rsidR="00A97B6F">
        <w:rPr>
          <w:rFonts w:ascii="Times New Roman" w:hAnsi="Times New Roman" w:cs="Times New Roman"/>
          <w:color w:val="000000" w:themeColor="text1"/>
        </w:rPr>
        <w:t>su</w:t>
      </w:r>
      <w:r w:rsidRPr="003261CB">
        <w:rPr>
          <w:rFonts w:ascii="Times New Roman" w:hAnsi="Times New Roman" w:cs="Times New Roman"/>
          <w:color w:val="000000" w:themeColor="text1"/>
        </w:rPr>
        <w:t xml:space="preserve"> </w:t>
      </w:r>
      <w:r w:rsidR="00A97B6F">
        <w:rPr>
          <w:rFonts w:ascii="Times New Roman" w:hAnsi="Times New Roman" w:cs="Times New Roman"/>
          <w:color w:val="000000" w:themeColor="text1"/>
        </w:rPr>
        <w:t>smatrale</w:t>
      </w:r>
      <w:r w:rsidRPr="003261CB">
        <w:rPr>
          <w:rFonts w:ascii="Times New Roman" w:hAnsi="Times New Roman" w:cs="Times New Roman"/>
          <w:color w:val="000000" w:themeColor="text1"/>
        </w:rPr>
        <w:t xml:space="preserve"> </w:t>
      </w:r>
      <w:r w:rsidR="00A97B6F">
        <w:rPr>
          <w:rFonts w:ascii="Times New Roman" w:hAnsi="Times New Roman" w:cs="Times New Roman"/>
          <w:color w:val="000000" w:themeColor="text1"/>
        </w:rPr>
        <w:t>biračke</w:t>
      </w:r>
      <w:r w:rsidRPr="003261CB">
        <w:rPr>
          <w:rFonts w:ascii="Times New Roman" w:hAnsi="Times New Roman" w:cs="Times New Roman"/>
          <w:color w:val="000000" w:themeColor="text1"/>
        </w:rPr>
        <w:t xml:space="preserve"> </w:t>
      </w:r>
      <w:r w:rsidR="00A97B6F">
        <w:rPr>
          <w:rFonts w:ascii="Times New Roman" w:hAnsi="Times New Roman" w:cs="Times New Roman"/>
          <w:color w:val="000000" w:themeColor="text1"/>
        </w:rPr>
        <w:t>spiskove</w:t>
      </w:r>
      <w:r w:rsidRPr="003261CB">
        <w:rPr>
          <w:rFonts w:ascii="Times New Roman" w:hAnsi="Times New Roman" w:cs="Times New Roman"/>
          <w:color w:val="000000" w:themeColor="text1"/>
        </w:rPr>
        <w:t xml:space="preserve"> </w:t>
      </w:r>
      <w:r w:rsidR="00A97B6F">
        <w:rPr>
          <w:rFonts w:ascii="Times New Roman" w:hAnsi="Times New Roman" w:cs="Times New Roman"/>
          <w:color w:val="000000" w:themeColor="text1"/>
        </w:rPr>
        <w:t>netačnim</w:t>
      </w:r>
      <w:r w:rsidRPr="003261CB">
        <w:rPr>
          <w:rFonts w:ascii="Times New Roman" w:hAnsi="Times New Roman" w:cs="Times New Roman"/>
          <w:color w:val="000000" w:themeColor="text1"/>
        </w:rPr>
        <w:t xml:space="preserve"> </w:t>
      </w:r>
      <w:r w:rsidR="00A97B6F">
        <w:rPr>
          <w:rFonts w:ascii="Times New Roman" w:hAnsi="Times New Roman" w:cs="Times New Roman"/>
          <w:color w:val="000000" w:themeColor="text1"/>
        </w:rPr>
        <w:t>i</w:t>
      </w:r>
      <w:r w:rsidRPr="003261CB">
        <w:rPr>
          <w:rFonts w:ascii="Times New Roman" w:hAnsi="Times New Roman" w:cs="Times New Roman"/>
          <w:color w:val="000000" w:themeColor="text1"/>
        </w:rPr>
        <w:t xml:space="preserve"> </w:t>
      </w:r>
      <w:r w:rsidR="00A97B6F">
        <w:rPr>
          <w:rFonts w:ascii="Times New Roman" w:hAnsi="Times New Roman" w:cs="Times New Roman"/>
          <w:color w:val="000000" w:themeColor="text1"/>
        </w:rPr>
        <w:t>problematičnim</w:t>
      </w:r>
      <w:r w:rsidRPr="003261CB">
        <w:rPr>
          <w:rFonts w:ascii="Times New Roman" w:hAnsi="Times New Roman" w:cs="Times New Roman"/>
          <w:color w:val="000000" w:themeColor="text1"/>
        </w:rPr>
        <w:t>.“ (2017)</w:t>
      </w:r>
    </w:p>
    <w:p w14:paraId="2ADDA8C1" w14:textId="222C4C5D" w:rsidR="00814390" w:rsidRPr="003261CB" w:rsidRDefault="00F074FE" w:rsidP="00305A38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color w:val="000000" w:themeColor="text1"/>
        </w:rPr>
      </w:pPr>
      <w:r w:rsidRPr="003261CB">
        <w:rPr>
          <w:rFonts w:ascii="Times New Roman" w:hAnsi="Times New Roman" w:cs="Times New Roman"/>
          <w:color w:val="000000"/>
          <w:kern w:val="0"/>
        </w:rPr>
        <w:t>„</w:t>
      </w:r>
      <w:r w:rsidR="00A97B6F">
        <w:rPr>
          <w:rFonts w:ascii="Times New Roman" w:hAnsi="Times New Roman" w:cs="Times New Roman"/>
          <w:color w:val="000000"/>
          <w:kern w:val="0"/>
        </w:rPr>
        <w:t>Uprkos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dugogodišnjoj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preporuci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ODIHR</w:t>
      </w:r>
      <w:r w:rsidRPr="003261CB">
        <w:rPr>
          <w:rFonts w:ascii="Times New Roman" w:hAnsi="Times New Roman" w:cs="Times New Roman"/>
          <w:color w:val="000000"/>
          <w:kern w:val="0"/>
        </w:rPr>
        <w:t>-</w:t>
      </w:r>
      <w:r w:rsidR="00A97B6F">
        <w:rPr>
          <w:rFonts w:ascii="Times New Roman" w:hAnsi="Times New Roman" w:cs="Times New Roman"/>
          <w:color w:val="000000"/>
          <w:kern w:val="0"/>
        </w:rPr>
        <w:t>a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, </w:t>
      </w:r>
      <w:r w:rsidR="00A97B6F">
        <w:rPr>
          <w:rFonts w:ascii="Times New Roman" w:hAnsi="Times New Roman" w:cs="Times New Roman"/>
          <w:color w:val="000000"/>
          <w:kern w:val="0"/>
        </w:rPr>
        <w:t>birački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spiskovi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nisu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bili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izloženi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na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uvid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javnosti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. </w:t>
      </w:r>
      <w:r w:rsidR="00A97B6F">
        <w:rPr>
          <w:rFonts w:ascii="Times New Roman" w:hAnsi="Times New Roman" w:cs="Times New Roman"/>
          <w:color w:val="000000"/>
          <w:kern w:val="0"/>
        </w:rPr>
        <w:t>Štaviše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, </w:t>
      </w:r>
      <w:r w:rsidR="00A97B6F">
        <w:rPr>
          <w:rFonts w:ascii="Times New Roman" w:hAnsi="Times New Roman" w:cs="Times New Roman"/>
          <w:color w:val="000000"/>
          <w:kern w:val="0"/>
        </w:rPr>
        <w:t>organi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za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sprovođenje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izbora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nisu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obavezni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po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zakonu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da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objave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broj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upisanih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birača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po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opštinama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i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biračkim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mestima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do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dva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dana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pre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dana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izbora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, </w:t>
      </w:r>
      <w:r w:rsidR="00A97B6F">
        <w:rPr>
          <w:rFonts w:ascii="Times New Roman" w:hAnsi="Times New Roman" w:cs="Times New Roman"/>
          <w:color w:val="000000"/>
          <w:kern w:val="0"/>
        </w:rPr>
        <w:t>što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smanjuje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transparentnost</w:t>
      </w:r>
      <w:r w:rsidRPr="003261CB">
        <w:rPr>
          <w:rFonts w:ascii="Times New Roman" w:hAnsi="Times New Roman" w:cs="Times New Roman"/>
          <w:color w:val="000000"/>
          <w:kern w:val="0"/>
        </w:rPr>
        <w:t>.” (2020)</w:t>
      </w:r>
    </w:p>
    <w:p w14:paraId="2F5D1D40" w14:textId="1E0A1528" w:rsidR="00954BAE" w:rsidRPr="003261CB" w:rsidRDefault="00814390" w:rsidP="00305A38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color w:val="000000" w:themeColor="text1"/>
        </w:rPr>
      </w:pPr>
      <w:r w:rsidRPr="003261CB">
        <w:rPr>
          <w:rFonts w:ascii="Times New Roman" w:hAnsi="Times New Roman" w:cs="Times New Roman"/>
          <w:color w:val="000000"/>
          <w:kern w:val="0"/>
        </w:rPr>
        <w:t>„</w:t>
      </w:r>
      <w:r w:rsidR="00A97B6F">
        <w:rPr>
          <w:rFonts w:ascii="Times New Roman" w:hAnsi="Times New Roman" w:cs="Times New Roman"/>
          <w:color w:val="000000"/>
          <w:kern w:val="0"/>
        </w:rPr>
        <w:t>Široko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rasprostranjena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i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dugotrajna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zabrinutost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da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birački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spiskovi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sadrže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brojne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upise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preminulih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osoba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i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birača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koji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žive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u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inostranstvu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umanjuju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poverenje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u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tačnost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biračkih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spiskova</w:t>
      </w:r>
      <w:r w:rsidRPr="003261CB">
        <w:rPr>
          <w:rFonts w:ascii="Times New Roman" w:hAnsi="Times New Roman" w:cs="Times New Roman"/>
          <w:color w:val="000000"/>
          <w:kern w:val="0"/>
        </w:rPr>
        <w:t>.“ (2020)</w:t>
      </w:r>
    </w:p>
    <w:p w14:paraId="177CF5B9" w14:textId="5F21F2D7" w:rsidR="00A90655" w:rsidRPr="003261CB" w:rsidRDefault="00954BAE" w:rsidP="00305A38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color w:val="000000" w:themeColor="text1"/>
        </w:rPr>
      </w:pPr>
      <w:r w:rsidRPr="003261CB">
        <w:rPr>
          <w:rFonts w:ascii="Times New Roman" w:hAnsi="Times New Roman" w:cs="Times New Roman"/>
          <w:color w:val="000000"/>
          <w:kern w:val="0"/>
        </w:rPr>
        <w:t>„</w:t>
      </w:r>
      <w:r w:rsidR="00A97B6F">
        <w:rPr>
          <w:rFonts w:ascii="Times New Roman" w:hAnsi="Times New Roman" w:cs="Times New Roman"/>
          <w:color w:val="000000"/>
          <w:kern w:val="0"/>
        </w:rPr>
        <w:t>U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septembru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2019. </w:t>
      </w:r>
      <w:r w:rsidR="00A97B6F">
        <w:rPr>
          <w:rFonts w:ascii="Times New Roman" w:hAnsi="Times New Roman" w:cs="Times New Roman"/>
          <w:color w:val="000000"/>
          <w:kern w:val="0"/>
        </w:rPr>
        <w:t>MDULS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je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osnovao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radnu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grupu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, </w:t>
      </w:r>
      <w:r w:rsidR="00A97B6F">
        <w:rPr>
          <w:rFonts w:ascii="Times New Roman" w:hAnsi="Times New Roman" w:cs="Times New Roman"/>
          <w:color w:val="000000"/>
          <w:kern w:val="0"/>
        </w:rPr>
        <w:t>uz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učešće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organizacija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civilnog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društva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, </w:t>
      </w:r>
      <w:r w:rsidR="00A97B6F">
        <w:rPr>
          <w:rFonts w:ascii="Times New Roman" w:hAnsi="Times New Roman" w:cs="Times New Roman"/>
          <w:color w:val="000000"/>
          <w:kern w:val="0"/>
        </w:rPr>
        <w:t>za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sprovođenje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revizije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JBS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. </w:t>
      </w:r>
      <w:r w:rsidR="00A97B6F">
        <w:rPr>
          <w:rFonts w:ascii="Times New Roman" w:hAnsi="Times New Roman" w:cs="Times New Roman"/>
          <w:color w:val="000000"/>
          <w:kern w:val="0"/>
        </w:rPr>
        <w:t>Međutim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, </w:t>
      </w:r>
      <w:r w:rsidR="00A97B6F">
        <w:rPr>
          <w:rFonts w:ascii="Times New Roman" w:hAnsi="Times New Roman" w:cs="Times New Roman"/>
          <w:color w:val="000000"/>
          <w:kern w:val="0"/>
        </w:rPr>
        <w:t>ovaj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proces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je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odložen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, </w:t>
      </w:r>
      <w:r w:rsidR="00A97B6F">
        <w:rPr>
          <w:rFonts w:ascii="Times New Roman" w:hAnsi="Times New Roman" w:cs="Times New Roman"/>
          <w:color w:val="000000"/>
          <w:kern w:val="0"/>
        </w:rPr>
        <w:t>delimično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zbog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zakonskih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zahteva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o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privatnosti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ličnih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podataka</w:t>
      </w:r>
      <w:r w:rsidRPr="003261CB">
        <w:rPr>
          <w:rFonts w:ascii="Times New Roman" w:hAnsi="Times New Roman" w:cs="Times New Roman"/>
          <w:color w:val="000000"/>
          <w:kern w:val="0"/>
        </w:rPr>
        <w:t>. (2020)</w:t>
      </w:r>
    </w:p>
    <w:p w14:paraId="72755FA7" w14:textId="56277017" w:rsidR="00003068" w:rsidRPr="003261CB" w:rsidRDefault="00A90655" w:rsidP="00305A38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color w:val="000000" w:themeColor="text1"/>
        </w:rPr>
      </w:pPr>
      <w:r w:rsidRPr="003261CB">
        <w:rPr>
          <w:rFonts w:ascii="Times New Roman" w:hAnsi="Times New Roman" w:cs="Times New Roman"/>
          <w:color w:val="000000"/>
          <w:kern w:val="0"/>
        </w:rPr>
        <w:t>„</w:t>
      </w:r>
      <w:r w:rsidR="00A97B6F">
        <w:rPr>
          <w:rFonts w:ascii="Times New Roman" w:hAnsi="Times New Roman" w:cs="Times New Roman"/>
          <w:color w:val="000000"/>
          <w:kern w:val="0"/>
        </w:rPr>
        <w:t>MDULS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je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obavestio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Misiju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ODIHR</w:t>
      </w:r>
      <w:r w:rsidRPr="003261CB">
        <w:rPr>
          <w:rFonts w:ascii="Times New Roman" w:hAnsi="Times New Roman" w:cs="Times New Roman"/>
          <w:color w:val="000000"/>
          <w:kern w:val="0"/>
        </w:rPr>
        <w:t>-</w:t>
      </w:r>
      <w:r w:rsidR="00A97B6F">
        <w:rPr>
          <w:rFonts w:ascii="Times New Roman" w:hAnsi="Times New Roman" w:cs="Times New Roman"/>
          <w:color w:val="000000"/>
          <w:kern w:val="0"/>
        </w:rPr>
        <w:t>a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za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posmatranje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izbora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da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se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birači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čije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su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stalne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adrese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izbrisane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iz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evidencija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o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građanima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automatski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brišu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iz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JBS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. </w:t>
      </w:r>
      <w:r w:rsidR="00A97B6F">
        <w:rPr>
          <w:rFonts w:ascii="Times New Roman" w:hAnsi="Times New Roman" w:cs="Times New Roman"/>
          <w:color w:val="000000"/>
          <w:kern w:val="0"/>
        </w:rPr>
        <w:t>Prema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MDULS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, </w:t>
      </w:r>
      <w:r w:rsidR="00A97B6F">
        <w:rPr>
          <w:rFonts w:ascii="Times New Roman" w:hAnsi="Times New Roman" w:cs="Times New Roman"/>
          <w:color w:val="000000"/>
          <w:kern w:val="0"/>
        </w:rPr>
        <w:t>ova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procedura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je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prvenstveno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uticala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na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neke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birače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koji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žive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u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inostranstvu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i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one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čije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je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adrese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MUP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(</w:t>
      </w:r>
      <w:r w:rsidR="00A97B6F">
        <w:rPr>
          <w:rFonts w:ascii="Times New Roman" w:hAnsi="Times New Roman" w:cs="Times New Roman"/>
          <w:color w:val="000000" w:themeColor="text1"/>
        </w:rPr>
        <w:t>Ministarstvo</w:t>
      </w:r>
      <w:r w:rsidRPr="003261CB">
        <w:rPr>
          <w:rFonts w:ascii="Times New Roman" w:hAnsi="Times New Roman" w:cs="Times New Roman"/>
          <w:color w:val="000000" w:themeColor="text1"/>
        </w:rPr>
        <w:t xml:space="preserve"> </w:t>
      </w:r>
      <w:r w:rsidR="00A97B6F">
        <w:rPr>
          <w:rFonts w:ascii="Times New Roman" w:hAnsi="Times New Roman" w:cs="Times New Roman"/>
          <w:color w:val="000000" w:themeColor="text1"/>
        </w:rPr>
        <w:t>unutrašnjih</w:t>
      </w:r>
      <w:r w:rsidRPr="003261CB">
        <w:rPr>
          <w:rFonts w:ascii="Times New Roman" w:hAnsi="Times New Roman" w:cs="Times New Roman"/>
          <w:color w:val="000000" w:themeColor="text1"/>
        </w:rPr>
        <w:t xml:space="preserve"> </w:t>
      </w:r>
      <w:r w:rsidR="00A97B6F">
        <w:rPr>
          <w:rFonts w:ascii="Times New Roman" w:hAnsi="Times New Roman" w:cs="Times New Roman"/>
          <w:color w:val="000000" w:themeColor="text1"/>
        </w:rPr>
        <w:t>poslova</w:t>
      </w:r>
      <w:r w:rsidRPr="003261CB">
        <w:rPr>
          <w:rFonts w:ascii="Times New Roman" w:hAnsi="Times New Roman" w:cs="Times New Roman"/>
          <w:color w:val="000000" w:themeColor="text1"/>
        </w:rPr>
        <w:t xml:space="preserve">) </w:t>
      </w:r>
      <w:r w:rsidR="00A97B6F">
        <w:rPr>
          <w:rFonts w:ascii="Times New Roman" w:hAnsi="Times New Roman" w:cs="Times New Roman"/>
          <w:color w:val="000000" w:themeColor="text1"/>
        </w:rPr>
        <w:t>odjavilo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.  </w:t>
      </w:r>
      <w:r w:rsidR="00A97B6F">
        <w:rPr>
          <w:rFonts w:ascii="Times New Roman" w:hAnsi="Times New Roman" w:cs="Times New Roman"/>
          <w:color w:val="000000"/>
          <w:kern w:val="0"/>
        </w:rPr>
        <w:t>U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nekim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slučajevima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to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može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dovesti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do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toga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da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birači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budu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neopravdano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lišeni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prava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glasa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, </w:t>
      </w:r>
      <w:r w:rsidR="00A97B6F">
        <w:rPr>
          <w:rFonts w:ascii="Times New Roman" w:hAnsi="Times New Roman" w:cs="Times New Roman"/>
          <w:color w:val="000000"/>
          <w:kern w:val="0"/>
        </w:rPr>
        <w:t>što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je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u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suprotnosti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sa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međunarodnim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standardima</w:t>
      </w:r>
      <w:r w:rsidRPr="003261CB">
        <w:rPr>
          <w:rFonts w:ascii="Times New Roman" w:hAnsi="Times New Roman" w:cs="Times New Roman"/>
          <w:color w:val="000000"/>
          <w:kern w:val="0"/>
        </w:rPr>
        <w:t>.“ (2022)</w:t>
      </w:r>
    </w:p>
    <w:p w14:paraId="0D57212E" w14:textId="3FC515B8" w:rsidR="00C71036" w:rsidRPr="003261CB" w:rsidRDefault="00003068" w:rsidP="00305A38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color w:val="000000" w:themeColor="text1"/>
        </w:rPr>
      </w:pPr>
      <w:r w:rsidRPr="003261CB">
        <w:rPr>
          <w:rFonts w:ascii="Times New Roman" w:hAnsi="Times New Roman" w:cs="Times New Roman"/>
          <w:color w:val="000000"/>
          <w:kern w:val="0"/>
        </w:rPr>
        <w:t>„</w:t>
      </w:r>
      <w:r w:rsidR="00A97B6F">
        <w:rPr>
          <w:rFonts w:ascii="Times New Roman" w:hAnsi="Times New Roman" w:cs="Times New Roman"/>
          <w:color w:val="000000"/>
          <w:kern w:val="0"/>
        </w:rPr>
        <w:t>Vlada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je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18. </w:t>
      </w:r>
      <w:r w:rsidR="00A97B6F">
        <w:rPr>
          <w:rFonts w:ascii="Times New Roman" w:hAnsi="Times New Roman" w:cs="Times New Roman"/>
          <w:color w:val="000000"/>
          <w:kern w:val="0"/>
        </w:rPr>
        <w:t>novembra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2021. </w:t>
      </w:r>
      <w:r w:rsidR="00A97B6F">
        <w:rPr>
          <w:rFonts w:ascii="Times New Roman" w:hAnsi="Times New Roman" w:cs="Times New Roman"/>
          <w:color w:val="000000"/>
          <w:kern w:val="0"/>
        </w:rPr>
        <w:t>godine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osnovala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međustranačku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radnu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grupu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za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kontrolu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JBS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. </w:t>
      </w:r>
      <w:r w:rsidR="00A97B6F">
        <w:rPr>
          <w:rFonts w:ascii="Times New Roman" w:hAnsi="Times New Roman" w:cs="Times New Roman"/>
          <w:color w:val="000000"/>
          <w:kern w:val="0"/>
        </w:rPr>
        <w:t>Za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razliku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od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dosadašnje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prakse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, </w:t>
      </w:r>
      <w:r w:rsidR="00A97B6F">
        <w:rPr>
          <w:rFonts w:ascii="Times New Roman" w:hAnsi="Times New Roman" w:cs="Times New Roman"/>
          <w:color w:val="000000"/>
          <w:kern w:val="0"/>
        </w:rPr>
        <w:t>civilno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društvo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nije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pozvano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da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učestvuje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u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radnoj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grupi</w:t>
      </w:r>
      <w:r w:rsidRPr="003261CB">
        <w:rPr>
          <w:rFonts w:ascii="Times New Roman" w:hAnsi="Times New Roman" w:cs="Times New Roman"/>
          <w:color w:val="000000"/>
          <w:kern w:val="0"/>
        </w:rPr>
        <w:t>.” (2022)</w:t>
      </w:r>
    </w:p>
    <w:p w14:paraId="5BF50760" w14:textId="3716D8FF" w:rsidR="00CD5BBA" w:rsidRPr="003261CB" w:rsidRDefault="00C71036" w:rsidP="00305A38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color w:val="000000" w:themeColor="text1"/>
        </w:rPr>
      </w:pPr>
      <w:r w:rsidRPr="003261CB">
        <w:rPr>
          <w:rFonts w:ascii="Times New Roman" w:hAnsi="Times New Roman" w:cs="Times New Roman"/>
          <w:color w:val="000000"/>
          <w:kern w:val="0"/>
        </w:rPr>
        <w:t>„</w:t>
      </w:r>
      <w:r w:rsidR="00A97B6F">
        <w:rPr>
          <w:rFonts w:ascii="Times New Roman" w:hAnsi="Times New Roman" w:cs="Times New Roman"/>
          <w:color w:val="000000"/>
          <w:kern w:val="0"/>
        </w:rPr>
        <w:t>Neki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članovi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grupe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[</w:t>
      </w:r>
      <w:r w:rsidR="00A97B6F">
        <w:rPr>
          <w:rFonts w:ascii="Times New Roman" w:hAnsi="Times New Roman" w:cs="Times New Roman"/>
          <w:color w:val="000000"/>
          <w:kern w:val="0"/>
        </w:rPr>
        <w:t>međustranačka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radna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grupa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] </w:t>
      </w:r>
      <w:r w:rsidR="00A97B6F">
        <w:rPr>
          <w:rFonts w:ascii="Times New Roman" w:hAnsi="Times New Roman" w:cs="Times New Roman"/>
          <w:color w:val="000000"/>
          <w:kern w:val="0"/>
        </w:rPr>
        <w:t>obavestili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su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ODIHR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Misiju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za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posmatranje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izbora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da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ograničeni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mandat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tela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nije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dao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jasan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cilj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, </w:t>
      </w:r>
      <w:r w:rsidR="00A97B6F">
        <w:rPr>
          <w:rFonts w:ascii="Times New Roman" w:hAnsi="Times New Roman" w:cs="Times New Roman"/>
          <w:color w:val="000000"/>
          <w:kern w:val="0"/>
        </w:rPr>
        <w:t>vremenski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okvir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i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uslove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za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suštinsku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kontrolu</w:t>
      </w:r>
      <w:r w:rsidRPr="003261CB">
        <w:rPr>
          <w:rFonts w:ascii="Times New Roman" w:hAnsi="Times New Roman" w:cs="Times New Roman"/>
          <w:color w:val="000000"/>
          <w:kern w:val="0"/>
        </w:rPr>
        <w:t>.“ (2022)</w:t>
      </w:r>
    </w:p>
    <w:p w14:paraId="4DB8398F" w14:textId="0E54420B" w:rsidR="00532CA0" w:rsidRPr="003261CB" w:rsidRDefault="00CD5BBA" w:rsidP="00305A38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color w:val="000000" w:themeColor="text1"/>
        </w:rPr>
      </w:pPr>
      <w:r w:rsidRPr="003261CB">
        <w:rPr>
          <w:rFonts w:ascii="Times New Roman" w:hAnsi="Times New Roman" w:cs="Times New Roman"/>
          <w:color w:val="000000"/>
          <w:kern w:val="0"/>
        </w:rPr>
        <w:t>„</w:t>
      </w:r>
      <w:r w:rsidR="00A97B6F">
        <w:rPr>
          <w:rFonts w:ascii="Times New Roman" w:hAnsi="Times New Roman" w:cs="Times New Roman"/>
          <w:color w:val="000000"/>
          <w:kern w:val="0"/>
        </w:rPr>
        <w:t>Podaci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o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upisu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birača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koje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je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objavilo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MDULS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bili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su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neadekvatni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za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delotvornu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proveru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i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kontrolu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JBS</w:t>
      </w:r>
      <w:r w:rsidRPr="003261CB">
        <w:rPr>
          <w:rFonts w:ascii="Times New Roman" w:hAnsi="Times New Roman" w:cs="Times New Roman"/>
          <w:color w:val="000000"/>
          <w:kern w:val="0"/>
        </w:rPr>
        <w:t>.“ (2024)</w:t>
      </w:r>
    </w:p>
    <w:p w14:paraId="5963035F" w14:textId="5E9AF7E1" w:rsidR="00B6384A" w:rsidRPr="003261CB" w:rsidRDefault="00532CA0" w:rsidP="00305A38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color w:val="000000" w:themeColor="text1"/>
        </w:rPr>
      </w:pPr>
      <w:r w:rsidRPr="003261CB">
        <w:rPr>
          <w:rFonts w:ascii="Times New Roman" w:hAnsi="Times New Roman" w:cs="Times New Roman"/>
          <w:color w:val="000000"/>
          <w:kern w:val="0"/>
        </w:rPr>
        <w:t>„</w:t>
      </w:r>
      <w:r w:rsidR="00A97B6F">
        <w:rPr>
          <w:rFonts w:ascii="Times New Roman" w:hAnsi="Times New Roman" w:cs="Times New Roman"/>
          <w:color w:val="000000"/>
          <w:kern w:val="0"/>
        </w:rPr>
        <w:t>Mnogi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sagovornici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Misije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ODIHR</w:t>
      </w:r>
      <w:r w:rsidRPr="003261CB">
        <w:rPr>
          <w:rFonts w:ascii="Times New Roman" w:hAnsi="Times New Roman" w:cs="Times New Roman"/>
          <w:color w:val="000000"/>
          <w:kern w:val="0"/>
        </w:rPr>
        <w:t>-</w:t>
      </w:r>
      <w:r w:rsidR="00A97B6F">
        <w:rPr>
          <w:rFonts w:ascii="Times New Roman" w:hAnsi="Times New Roman" w:cs="Times New Roman"/>
          <w:color w:val="000000"/>
          <w:kern w:val="0"/>
        </w:rPr>
        <w:t>a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za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posmatranje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izbora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izrazili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su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opšti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nedostatak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poverenja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u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tačnost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JBS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, </w:t>
      </w:r>
      <w:r w:rsidR="00A97B6F">
        <w:rPr>
          <w:rFonts w:ascii="Times New Roman" w:hAnsi="Times New Roman" w:cs="Times New Roman"/>
          <w:color w:val="000000"/>
          <w:kern w:val="0"/>
        </w:rPr>
        <w:t>na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osnovu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navoda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o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preminulim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biračima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koji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su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još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uvek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evidentirani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u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JBS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i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migracija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birača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tokom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proteklih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izbornih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procesa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, </w:t>
      </w:r>
      <w:r w:rsidR="00A97B6F">
        <w:rPr>
          <w:rFonts w:ascii="Times New Roman" w:hAnsi="Times New Roman" w:cs="Times New Roman"/>
          <w:color w:val="000000"/>
          <w:kern w:val="0"/>
        </w:rPr>
        <w:t>kao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i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191919"/>
          <w:kern w:val="0"/>
        </w:rPr>
        <w:t>slučajeva</w:t>
      </w:r>
      <w:r w:rsidRPr="003261CB">
        <w:rPr>
          <w:rFonts w:ascii="Times New Roman" w:hAnsi="Times New Roman" w:cs="Times New Roman"/>
          <w:color w:val="191919"/>
          <w:kern w:val="0"/>
        </w:rPr>
        <w:t xml:space="preserve"> </w:t>
      </w:r>
      <w:r w:rsidR="00A97B6F">
        <w:rPr>
          <w:rFonts w:ascii="Times New Roman" w:hAnsi="Times New Roman" w:cs="Times New Roman"/>
          <w:color w:val="191919"/>
          <w:kern w:val="0"/>
        </w:rPr>
        <w:t>upisivanja</w:t>
      </w:r>
      <w:r w:rsidRPr="003261CB">
        <w:rPr>
          <w:rFonts w:ascii="Times New Roman" w:hAnsi="Times New Roman" w:cs="Times New Roman"/>
          <w:color w:val="191919"/>
          <w:kern w:val="0"/>
        </w:rPr>
        <w:t xml:space="preserve"> </w:t>
      </w:r>
      <w:r w:rsidR="00A97B6F">
        <w:rPr>
          <w:rFonts w:ascii="Times New Roman" w:hAnsi="Times New Roman" w:cs="Times New Roman"/>
          <w:color w:val="191919"/>
          <w:kern w:val="0"/>
        </w:rPr>
        <w:t>birača</w:t>
      </w:r>
      <w:r w:rsidRPr="003261CB">
        <w:rPr>
          <w:rFonts w:ascii="Times New Roman" w:hAnsi="Times New Roman" w:cs="Times New Roman"/>
          <w:color w:val="191919"/>
          <w:kern w:val="0"/>
        </w:rPr>
        <w:t xml:space="preserve"> </w:t>
      </w:r>
      <w:r w:rsidR="00A97B6F">
        <w:rPr>
          <w:rFonts w:ascii="Times New Roman" w:hAnsi="Times New Roman" w:cs="Times New Roman"/>
          <w:color w:val="191919"/>
          <w:kern w:val="0"/>
        </w:rPr>
        <w:t>sa</w:t>
      </w:r>
      <w:r w:rsidRPr="003261CB">
        <w:rPr>
          <w:rFonts w:ascii="Times New Roman" w:hAnsi="Times New Roman" w:cs="Times New Roman"/>
          <w:color w:val="191919"/>
          <w:kern w:val="0"/>
        </w:rPr>
        <w:t xml:space="preserve"> </w:t>
      </w:r>
      <w:r w:rsidR="00A97B6F">
        <w:rPr>
          <w:rFonts w:ascii="Times New Roman" w:hAnsi="Times New Roman" w:cs="Times New Roman"/>
          <w:color w:val="191919"/>
          <w:kern w:val="0"/>
        </w:rPr>
        <w:t>lažnim</w:t>
      </w:r>
      <w:r w:rsidRPr="003261CB">
        <w:rPr>
          <w:rFonts w:ascii="Times New Roman" w:hAnsi="Times New Roman" w:cs="Times New Roman"/>
          <w:color w:val="191919"/>
          <w:kern w:val="0"/>
        </w:rPr>
        <w:t xml:space="preserve"> </w:t>
      </w:r>
      <w:r w:rsidR="00A97B6F">
        <w:rPr>
          <w:rFonts w:ascii="Times New Roman" w:hAnsi="Times New Roman" w:cs="Times New Roman"/>
          <w:color w:val="191919"/>
          <w:kern w:val="0"/>
        </w:rPr>
        <w:t>adresama</w:t>
      </w:r>
      <w:r w:rsidRPr="003261CB">
        <w:rPr>
          <w:rFonts w:ascii="Times New Roman" w:hAnsi="Times New Roman" w:cs="Times New Roman"/>
          <w:color w:val="191919"/>
          <w:kern w:val="0"/>
        </w:rPr>
        <w:t xml:space="preserve"> </w:t>
      </w:r>
      <w:r w:rsidR="00A97B6F">
        <w:rPr>
          <w:rFonts w:ascii="Times New Roman" w:hAnsi="Times New Roman" w:cs="Times New Roman"/>
          <w:color w:val="191919"/>
          <w:kern w:val="0"/>
        </w:rPr>
        <w:t>u</w:t>
      </w:r>
      <w:r w:rsidRPr="003261CB">
        <w:rPr>
          <w:rFonts w:ascii="Times New Roman" w:hAnsi="Times New Roman" w:cs="Times New Roman"/>
          <w:color w:val="191919"/>
          <w:kern w:val="0"/>
        </w:rPr>
        <w:t xml:space="preserve"> </w:t>
      </w:r>
      <w:r w:rsidR="00A97B6F">
        <w:rPr>
          <w:rFonts w:ascii="Times New Roman" w:hAnsi="Times New Roman" w:cs="Times New Roman"/>
          <w:color w:val="191919"/>
          <w:kern w:val="0"/>
        </w:rPr>
        <w:t>JBS</w:t>
      </w:r>
      <w:r w:rsidRPr="003261CB">
        <w:rPr>
          <w:rFonts w:ascii="Times New Roman" w:hAnsi="Times New Roman" w:cs="Times New Roman"/>
          <w:color w:val="191919"/>
          <w:kern w:val="0"/>
        </w:rPr>
        <w:t>.” (2024)</w:t>
      </w:r>
    </w:p>
    <w:p w14:paraId="558A4470" w14:textId="6C876E82" w:rsidR="00F70E6E" w:rsidRPr="003261CB" w:rsidRDefault="00B6384A" w:rsidP="00305A38">
      <w:pPr>
        <w:pStyle w:val="ListParagraph"/>
        <w:numPr>
          <w:ilvl w:val="0"/>
          <w:numId w:val="1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kern w:val="0"/>
        </w:rPr>
      </w:pPr>
      <w:r w:rsidRPr="003261CB">
        <w:rPr>
          <w:rFonts w:ascii="Times New Roman" w:hAnsi="Times New Roman" w:cs="Times New Roman"/>
          <w:color w:val="191919"/>
          <w:kern w:val="0"/>
        </w:rPr>
        <w:t>„</w:t>
      </w:r>
      <w:r w:rsidR="00A97B6F">
        <w:rPr>
          <w:rFonts w:ascii="Times New Roman" w:hAnsi="Times New Roman" w:cs="Times New Roman"/>
          <w:color w:val="000000"/>
          <w:kern w:val="0"/>
        </w:rPr>
        <w:t>Dugogodišnja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preporuka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ODIHR</w:t>
      </w:r>
      <w:r w:rsidRPr="003261CB">
        <w:rPr>
          <w:rFonts w:ascii="Times New Roman" w:hAnsi="Times New Roman" w:cs="Times New Roman"/>
          <w:color w:val="000000"/>
          <w:kern w:val="0"/>
        </w:rPr>
        <w:t>-</w:t>
      </w:r>
      <w:r w:rsidR="00A97B6F">
        <w:rPr>
          <w:rFonts w:ascii="Times New Roman" w:hAnsi="Times New Roman" w:cs="Times New Roman"/>
          <w:color w:val="000000"/>
          <w:kern w:val="0"/>
        </w:rPr>
        <w:t>a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da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se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uradi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revizija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JBS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nije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sprovedena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pre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izbora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, </w:t>
      </w:r>
      <w:r w:rsidR="00A97B6F">
        <w:rPr>
          <w:rFonts w:ascii="Times New Roman" w:hAnsi="Times New Roman" w:cs="Times New Roman"/>
          <w:color w:val="000000"/>
          <w:kern w:val="0"/>
        </w:rPr>
        <w:t>a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organi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vlasti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su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to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pripisali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zakonskim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ograničenjima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zbog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zaštite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privatnosti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podataka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o</w:t>
      </w:r>
      <w:r w:rsidRPr="003261CB">
        <w:rPr>
          <w:rFonts w:ascii="Times New Roman" w:hAnsi="Times New Roman" w:cs="Times New Roman"/>
          <w:color w:val="000000"/>
          <w:kern w:val="0"/>
        </w:rPr>
        <w:t xml:space="preserve"> </w:t>
      </w:r>
      <w:r w:rsidR="00A97B6F">
        <w:rPr>
          <w:rFonts w:ascii="Times New Roman" w:hAnsi="Times New Roman" w:cs="Times New Roman"/>
          <w:color w:val="000000"/>
          <w:kern w:val="0"/>
        </w:rPr>
        <w:t>ličnosti</w:t>
      </w:r>
      <w:r w:rsidRPr="003261CB">
        <w:rPr>
          <w:rFonts w:ascii="Times New Roman" w:hAnsi="Times New Roman" w:cs="Times New Roman"/>
          <w:color w:val="000000"/>
          <w:kern w:val="0"/>
        </w:rPr>
        <w:t>.“ (2024)</w:t>
      </w:r>
    </w:p>
    <w:p w14:paraId="7CB62446" w14:textId="2C720340" w:rsidR="008C4778" w:rsidRPr="003261CB" w:rsidRDefault="008C4778" w:rsidP="00305A38">
      <w:pPr>
        <w:contextualSpacing/>
        <w:jc w:val="both"/>
        <w:rPr>
          <w:rFonts w:ascii="Times New Roman" w:hAnsi="Times New Roman" w:cs="Times New Roman"/>
        </w:rPr>
      </w:pPr>
    </w:p>
    <w:p w14:paraId="2CA73D91" w14:textId="2D78554D" w:rsidR="00B2032F" w:rsidRPr="003261CB" w:rsidRDefault="00A97B6F" w:rsidP="00305A38">
      <w:pPr>
        <w:pStyle w:val="Heading1"/>
        <w:jc w:val="both"/>
        <w:rPr>
          <w:rFonts w:ascii="Times New Roman" w:hAnsi="Times New Roman" w:cs="Times New Roman"/>
        </w:rPr>
      </w:pPr>
      <w:bookmarkStart w:id="21" w:name="_Toc189924044"/>
      <w:r>
        <w:rPr>
          <w:rFonts w:ascii="Times New Roman" w:hAnsi="Times New Roman" w:cs="Times New Roman"/>
        </w:rPr>
        <w:t>Komentari</w:t>
      </w:r>
      <w:r w:rsidR="00314BC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</w:t>
      </w:r>
      <w:r w:rsidR="00314BC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Nacrt</w:t>
      </w:r>
      <w:r w:rsidR="00314BC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zakona</w:t>
      </w:r>
      <w:r w:rsidR="00314BC6" w:rsidRPr="003261CB">
        <w:rPr>
          <w:rFonts w:ascii="Times New Roman" w:hAnsi="Times New Roman" w:cs="Times New Roman"/>
        </w:rPr>
        <w:t xml:space="preserve"> I</w:t>
      </w:r>
      <w:bookmarkEnd w:id="21"/>
      <w:r w:rsidR="00314BC6" w:rsidRPr="003261CB">
        <w:rPr>
          <w:rFonts w:ascii="Times New Roman" w:hAnsi="Times New Roman" w:cs="Times New Roman"/>
        </w:rPr>
        <w:t xml:space="preserve"> </w:t>
      </w:r>
    </w:p>
    <w:p w14:paraId="0B73FEA2" w14:textId="77777777" w:rsidR="00B2032F" w:rsidRPr="003261CB" w:rsidRDefault="00B2032F" w:rsidP="00305A38">
      <w:pPr>
        <w:contextualSpacing/>
        <w:jc w:val="both"/>
        <w:rPr>
          <w:rFonts w:ascii="Times New Roman" w:hAnsi="Times New Roman" w:cs="Times New Roman"/>
        </w:rPr>
      </w:pPr>
    </w:p>
    <w:p w14:paraId="05860B62" w14:textId="1AD43A93" w:rsidR="00975BB0" w:rsidRPr="003261CB" w:rsidRDefault="00A97B6F" w:rsidP="00305A38">
      <w:pPr>
        <w:pStyle w:val="Heading2"/>
        <w:numPr>
          <w:ilvl w:val="1"/>
          <w:numId w:val="10"/>
        </w:numPr>
        <w:jc w:val="both"/>
        <w:rPr>
          <w:rFonts w:ascii="Times New Roman" w:hAnsi="Times New Roman" w:cs="Times New Roman"/>
          <w:lang w:val="sr-Cyrl-RS"/>
        </w:rPr>
      </w:pPr>
      <w:bookmarkStart w:id="22" w:name="_Toc189924045"/>
      <w:r>
        <w:rPr>
          <w:rFonts w:ascii="Times New Roman" w:hAnsi="Times New Roman" w:cs="Times New Roman"/>
          <w:lang w:val="sr-Cyrl-RS"/>
        </w:rPr>
        <w:t>Predlog</w:t>
      </w:r>
      <w:r w:rsidR="00975BB0" w:rsidRPr="003261C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izmene</w:t>
      </w:r>
      <w:r w:rsidR="00975BB0" w:rsidRPr="003261C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poglavlja</w:t>
      </w:r>
      <w:r w:rsidR="00975BB0" w:rsidRPr="003261CB">
        <w:rPr>
          <w:rFonts w:ascii="Times New Roman" w:hAnsi="Times New Roman" w:cs="Times New Roman"/>
          <w:lang w:val="sr-Cyrl-RS"/>
        </w:rPr>
        <w:t xml:space="preserve"> II </w:t>
      </w:r>
      <w:r>
        <w:rPr>
          <w:rFonts w:ascii="Times New Roman" w:hAnsi="Times New Roman" w:cs="Times New Roman"/>
          <w:lang w:val="sr-Cyrl-RS"/>
        </w:rPr>
        <w:t>Postupak</w:t>
      </w:r>
      <w:r w:rsidR="00975BB0" w:rsidRPr="003261C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vođenja</w:t>
      </w:r>
      <w:r w:rsidR="00975BB0" w:rsidRPr="003261C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biračkog</w:t>
      </w:r>
      <w:r w:rsidR="00975BB0" w:rsidRPr="003261C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spiska</w:t>
      </w:r>
      <w:r w:rsidR="00975BB0" w:rsidRPr="003261CB">
        <w:rPr>
          <w:rFonts w:ascii="Times New Roman" w:hAnsi="Times New Roman" w:cs="Times New Roman"/>
          <w:lang w:val="sr-Cyrl-RS"/>
        </w:rPr>
        <w:t xml:space="preserve">, </w:t>
      </w:r>
      <w:r>
        <w:rPr>
          <w:rFonts w:ascii="Times New Roman" w:hAnsi="Times New Roman" w:cs="Times New Roman"/>
          <w:lang w:val="sr-Cyrl-RS"/>
        </w:rPr>
        <w:t>Odeljak</w:t>
      </w:r>
      <w:r w:rsidR="00975BB0" w:rsidRPr="003261CB">
        <w:rPr>
          <w:rFonts w:ascii="Times New Roman" w:hAnsi="Times New Roman" w:cs="Times New Roman"/>
          <w:lang w:val="sr-Cyrl-RS"/>
        </w:rPr>
        <w:t xml:space="preserve"> 4 – </w:t>
      </w:r>
      <w:r>
        <w:rPr>
          <w:rFonts w:ascii="Times New Roman" w:hAnsi="Times New Roman" w:cs="Times New Roman"/>
          <w:lang w:val="sr-Cyrl-RS"/>
        </w:rPr>
        <w:t>izlaganje</w:t>
      </w:r>
      <w:r w:rsidR="00975BB0" w:rsidRPr="003261C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delova</w:t>
      </w:r>
      <w:r w:rsidR="00975BB0" w:rsidRPr="003261C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biračkog</w:t>
      </w:r>
      <w:r w:rsidR="00975BB0" w:rsidRPr="003261C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spiska</w:t>
      </w:r>
      <w:bookmarkEnd w:id="22"/>
    </w:p>
    <w:p w14:paraId="5F8AB57E" w14:textId="77777777" w:rsidR="00314BC6" w:rsidRPr="003261CB" w:rsidRDefault="00314BC6" w:rsidP="00305A38">
      <w:pPr>
        <w:contextualSpacing/>
        <w:jc w:val="both"/>
        <w:rPr>
          <w:rFonts w:ascii="Times New Roman" w:hAnsi="Times New Roman" w:cs="Times New Roman"/>
          <w:b/>
          <w:bCs/>
        </w:rPr>
      </w:pPr>
    </w:p>
    <w:p w14:paraId="116443F7" w14:textId="2B4A8992" w:rsidR="00314BC6" w:rsidRPr="003261CB" w:rsidRDefault="00A97B6F" w:rsidP="00305A38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Nacrtom</w:t>
      </w:r>
      <w:r w:rsidR="0091494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zakona</w:t>
      </w:r>
      <w:r w:rsidR="0091494A" w:rsidRPr="003261CB">
        <w:rPr>
          <w:rFonts w:ascii="Times New Roman" w:hAnsi="Times New Roman" w:cs="Times New Roman"/>
        </w:rPr>
        <w:t xml:space="preserve"> I, </w:t>
      </w:r>
      <w:r>
        <w:rPr>
          <w:rFonts w:ascii="Times New Roman" w:hAnsi="Times New Roman" w:cs="Times New Roman"/>
        </w:rPr>
        <w:t>članu</w:t>
      </w:r>
      <w:r w:rsidR="0091494A" w:rsidRPr="003261CB">
        <w:rPr>
          <w:rFonts w:ascii="Times New Roman" w:hAnsi="Times New Roman" w:cs="Times New Roman"/>
        </w:rPr>
        <w:t xml:space="preserve"> 14. </w:t>
      </w:r>
      <w:r>
        <w:rPr>
          <w:rFonts w:ascii="Times New Roman" w:hAnsi="Times New Roman" w:cs="Times New Roman"/>
        </w:rPr>
        <w:t>se</w:t>
      </w:r>
      <w:r w:rsidR="0091494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dodaju</w:t>
      </w:r>
      <w:r w:rsidR="0091494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stavovi</w:t>
      </w:r>
      <w:r w:rsidR="0091494A" w:rsidRPr="003261CB">
        <w:rPr>
          <w:rFonts w:ascii="Times New Roman" w:hAnsi="Times New Roman" w:cs="Times New Roman"/>
        </w:rPr>
        <w:t xml:space="preserve"> 3, 4. </w:t>
      </w:r>
      <w:r>
        <w:rPr>
          <w:rFonts w:ascii="Times New Roman" w:hAnsi="Times New Roman" w:cs="Times New Roman"/>
        </w:rPr>
        <w:t>i</w:t>
      </w:r>
      <w:r w:rsidR="0091494A" w:rsidRPr="003261CB">
        <w:rPr>
          <w:rFonts w:ascii="Times New Roman" w:hAnsi="Times New Roman" w:cs="Times New Roman"/>
        </w:rPr>
        <w:t xml:space="preserve"> 5. </w:t>
      </w:r>
      <w:r>
        <w:rPr>
          <w:rFonts w:ascii="Times New Roman" w:hAnsi="Times New Roman" w:cs="Times New Roman"/>
        </w:rPr>
        <w:t>kojim</w:t>
      </w:r>
      <w:r w:rsidR="0091494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ase</w:t>
      </w:r>
      <w:r w:rsidR="0091494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uređuje</w:t>
      </w:r>
      <w:r w:rsidR="0091494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objavljivanje</w:t>
      </w:r>
      <w:r w:rsidR="0091494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biračkog</w:t>
      </w:r>
      <w:r w:rsidR="0091494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spiska</w:t>
      </w:r>
      <w:r w:rsidR="0091494A" w:rsidRPr="003261C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Predloženim</w:t>
      </w:r>
      <w:r w:rsidR="0091494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članom</w:t>
      </w:r>
      <w:r w:rsidR="0091494A" w:rsidRPr="003261CB">
        <w:rPr>
          <w:rFonts w:ascii="Times New Roman" w:hAnsi="Times New Roman" w:cs="Times New Roman"/>
        </w:rPr>
        <w:t xml:space="preserve"> 14.3 </w:t>
      </w:r>
      <w:r>
        <w:rPr>
          <w:rFonts w:ascii="Times New Roman" w:hAnsi="Times New Roman" w:cs="Times New Roman"/>
        </w:rPr>
        <w:t>zahteva</w:t>
      </w:r>
      <w:r w:rsidR="0091494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91494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</w:t>
      </w:r>
      <w:r w:rsidR="0091494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MDULS</w:t>
      </w:r>
      <w:r w:rsidR="0091494A" w:rsidRPr="003261CB">
        <w:rPr>
          <w:rFonts w:ascii="Times New Roman" w:hAnsi="Times New Roman" w:cs="Times New Roman"/>
        </w:rPr>
        <w:t xml:space="preserve"> „</w:t>
      </w:r>
      <w:r>
        <w:rPr>
          <w:rFonts w:ascii="Times New Roman" w:hAnsi="Times New Roman" w:cs="Times New Roman"/>
        </w:rPr>
        <w:t>da</w:t>
      </w:r>
      <w:r w:rsidR="0091494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obezbedi</w:t>
      </w:r>
      <w:r w:rsidR="0091494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pristup</w:t>
      </w:r>
      <w:r w:rsidR="0091494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podacima</w:t>
      </w:r>
      <w:r w:rsidR="0091494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</w:t>
      </w:r>
      <w:r w:rsidR="0091494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upisu</w:t>
      </w:r>
      <w:r w:rsidR="0091494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birača</w:t>
      </w:r>
      <w:r w:rsidR="0091494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</w:t>
      </w:r>
      <w:r w:rsidR="0091494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svojoj</w:t>
      </w:r>
      <w:r w:rsidR="0091494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internet</w:t>
      </w:r>
      <w:r w:rsidR="0091494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stranici</w:t>
      </w:r>
      <w:r w:rsidR="0091494A" w:rsidRPr="003261CB">
        <w:rPr>
          <w:rFonts w:ascii="Times New Roman" w:hAnsi="Times New Roman" w:cs="Times New Roman"/>
        </w:rPr>
        <w:t xml:space="preserve">“. </w:t>
      </w:r>
      <w:r>
        <w:rPr>
          <w:rFonts w:ascii="Times New Roman" w:hAnsi="Times New Roman" w:cs="Times New Roman"/>
        </w:rPr>
        <w:t>Podaci</w:t>
      </w:r>
      <w:r w:rsidR="0091494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koji</w:t>
      </w:r>
      <w:r w:rsidR="0091494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91494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objavljuju</w:t>
      </w:r>
      <w:r w:rsidR="0091494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treba</w:t>
      </w:r>
      <w:r w:rsidR="0091494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</w:t>
      </w:r>
      <w:r w:rsidR="0091494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budu</w:t>
      </w:r>
      <w:r w:rsidR="0091494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razvrstani</w:t>
      </w:r>
      <w:r w:rsidR="0091494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</w:t>
      </w:r>
      <w:r w:rsidR="0091494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biračkim</w:t>
      </w:r>
      <w:r w:rsidR="0091494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mestima</w:t>
      </w:r>
      <w:r w:rsidR="0091494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91494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teritorijalno</w:t>
      </w:r>
      <w:r w:rsidR="0091494A" w:rsidRPr="003261C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administrativnoj</w:t>
      </w:r>
      <w:r w:rsidR="0091494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jedinici</w:t>
      </w:r>
      <w:r w:rsidR="0091494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91494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</w:t>
      </w:r>
      <w:r w:rsidR="0091494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sadrže</w:t>
      </w:r>
      <w:r w:rsidR="0091494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ime</w:t>
      </w:r>
      <w:r w:rsidR="0091494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91494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prezime</w:t>
      </w:r>
      <w:r w:rsidR="0091494A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ime</w:t>
      </w:r>
      <w:r w:rsidR="0091494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jednog</w:t>
      </w:r>
      <w:r w:rsidR="0091494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roditelja</w:t>
      </w:r>
      <w:r w:rsidR="0091494A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naznaku</w:t>
      </w:r>
      <w:r w:rsidR="0091494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</w:t>
      </w:r>
      <w:r w:rsidR="0091494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li</w:t>
      </w:r>
      <w:r w:rsidR="0091494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</w:t>
      </w:r>
      <w:r w:rsidR="0091494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birač</w:t>
      </w:r>
      <w:r w:rsidR="0091494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upisan</w:t>
      </w:r>
      <w:r w:rsidR="0091494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91494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birački</w:t>
      </w:r>
      <w:r w:rsidR="0091494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spisak</w:t>
      </w:r>
      <w:r w:rsidR="0091494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</w:t>
      </w:r>
      <w:r w:rsidR="0091494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biračkom</w:t>
      </w:r>
      <w:r w:rsidR="0091494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mestu</w:t>
      </w:r>
      <w:r w:rsidR="0091494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</w:t>
      </w:r>
      <w:r w:rsidR="0091494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osnovu</w:t>
      </w:r>
      <w:r w:rsidR="0091494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prebivališta</w:t>
      </w:r>
      <w:r w:rsidR="0091494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ili</w:t>
      </w:r>
      <w:r w:rsidR="0091494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boravišta</w:t>
      </w:r>
      <w:r w:rsidR="0091494A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kao</w:t>
      </w:r>
      <w:r w:rsidR="0091494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91494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podatak</w:t>
      </w:r>
      <w:r w:rsidR="0091494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</w:t>
      </w:r>
      <w:r w:rsidR="0091494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broju</w:t>
      </w:r>
      <w:r w:rsidR="0091494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birača</w:t>
      </w:r>
      <w:r w:rsidR="0091494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</w:t>
      </w:r>
      <w:r w:rsidR="0091494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domaćinstvu</w:t>
      </w:r>
      <w:r w:rsidR="0091494A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odnosno</w:t>
      </w:r>
      <w:r w:rsidR="0091494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lastRenderedPageBreak/>
        <w:t>adresi</w:t>
      </w:r>
      <w:r w:rsidR="0091494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91494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broju</w:t>
      </w:r>
      <w:r w:rsidR="0091494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stana</w:t>
      </w:r>
      <w:r w:rsidR="0091494A" w:rsidRPr="003261C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Ovaj</w:t>
      </w:r>
      <w:r w:rsidR="0091494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predlog</w:t>
      </w:r>
      <w:r w:rsidR="0091494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</w:t>
      </w:r>
      <w:r w:rsidR="0091494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pozitivan</w:t>
      </w:r>
      <w:r w:rsidR="0091494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jer</w:t>
      </w:r>
      <w:r w:rsidR="0091494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jasno</w:t>
      </w:r>
      <w:r w:rsidR="0091494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precizira</w:t>
      </w:r>
      <w:r w:rsidR="0091494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koji</w:t>
      </w:r>
      <w:r w:rsidR="0091494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podaci</w:t>
      </w:r>
      <w:r w:rsidR="0091494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</w:t>
      </w:r>
      <w:r w:rsidR="0091494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biračima</w:t>
      </w:r>
      <w:r w:rsidR="0091494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treba</w:t>
      </w:r>
      <w:r w:rsidR="0091494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</w:t>
      </w:r>
      <w:r w:rsidR="0091494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budu</w:t>
      </w:r>
      <w:r w:rsidR="0091494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izloženi</w:t>
      </w:r>
      <w:r w:rsidR="0091494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javnosti</w:t>
      </w:r>
      <w:r w:rsidR="0091494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</w:t>
      </w:r>
      <w:r w:rsidR="0091494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uvid</w:t>
      </w:r>
      <w:r w:rsidR="0091494A" w:rsidRPr="003261C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Predloženim</w:t>
      </w:r>
      <w:r w:rsidR="0091494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članom</w:t>
      </w:r>
      <w:r w:rsidR="0091494A" w:rsidRPr="003261CB">
        <w:rPr>
          <w:rFonts w:ascii="Times New Roman" w:hAnsi="Times New Roman" w:cs="Times New Roman"/>
        </w:rPr>
        <w:t xml:space="preserve"> 14.4 </w:t>
      </w:r>
      <w:r>
        <w:rPr>
          <w:rFonts w:ascii="Times New Roman" w:hAnsi="Times New Roman" w:cs="Times New Roman"/>
        </w:rPr>
        <w:t>omogućava</w:t>
      </w:r>
      <w:r w:rsidR="0091494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91494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pristup</w:t>
      </w:r>
      <w:r w:rsidR="0091494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ovim</w:t>
      </w:r>
      <w:r w:rsidR="0091494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podacima</w:t>
      </w:r>
      <w:r w:rsidR="0091494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unošenjem</w:t>
      </w:r>
      <w:r w:rsidR="0091494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jedinstvenog</w:t>
      </w:r>
      <w:r w:rsidR="0091494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matičnog</w:t>
      </w:r>
      <w:r w:rsidR="0091494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broja</w:t>
      </w:r>
      <w:r w:rsidR="0091494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građana</w:t>
      </w:r>
      <w:r w:rsidR="0091494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91494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broja</w:t>
      </w:r>
      <w:r w:rsidR="0091494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lične</w:t>
      </w:r>
      <w:r w:rsidR="0091494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karte</w:t>
      </w:r>
      <w:r w:rsidR="0091494A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čime</w:t>
      </w:r>
      <w:r w:rsidR="0091494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91494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obezbeđuje</w:t>
      </w:r>
      <w:r w:rsidR="0091494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zakonit</w:t>
      </w:r>
      <w:r w:rsidR="0091494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pristup</w:t>
      </w:r>
      <w:r w:rsidR="0091494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ovim</w:t>
      </w:r>
      <w:r w:rsidR="0091494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podacima</w:t>
      </w:r>
      <w:r w:rsidR="0091494A" w:rsidRPr="003261C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Predloženim</w:t>
      </w:r>
      <w:r w:rsidR="0091494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članom</w:t>
      </w:r>
      <w:r w:rsidR="0091494A" w:rsidRPr="003261CB">
        <w:rPr>
          <w:rFonts w:ascii="Times New Roman" w:hAnsi="Times New Roman" w:cs="Times New Roman"/>
        </w:rPr>
        <w:t xml:space="preserve"> 14.5 </w:t>
      </w:r>
      <w:r>
        <w:rPr>
          <w:rFonts w:ascii="Times New Roman" w:hAnsi="Times New Roman" w:cs="Times New Roman"/>
        </w:rPr>
        <w:t>osigurava</w:t>
      </w:r>
      <w:r w:rsidR="0091494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91494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periodično</w:t>
      </w:r>
      <w:r w:rsidR="0091494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objavljivanje</w:t>
      </w:r>
      <w:r w:rsidR="0091494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podataka</w:t>
      </w:r>
      <w:r w:rsidR="0091494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</w:t>
      </w:r>
      <w:r w:rsidR="0091494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upisu</w:t>
      </w:r>
      <w:r w:rsidR="0091494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birača</w:t>
      </w:r>
      <w:r w:rsidR="0091494A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razvrstanih</w:t>
      </w:r>
      <w:r w:rsidR="0091494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</w:t>
      </w:r>
      <w:r w:rsidR="0091494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različitim</w:t>
      </w:r>
      <w:r w:rsidR="0091494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tipovima</w:t>
      </w:r>
      <w:r w:rsidR="0091494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ažuriranosti</w:t>
      </w:r>
      <w:r w:rsidR="0091494A" w:rsidRPr="003261CB">
        <w:rPr>
          <w:rFonts w:ascii="Times New Roman" w:hAnsi="Times New Roman" w:cs="Times New Roman"/>
        </w:rPr>
        <w:t>.</w:t>
      </w:r>
    </w:p>
    <w:p w14:paraId="1CE2C6A6" w14:textId="77777777" w:rsidR="007C7771" w:rsidRPr="003261CB" w:rsidRDefault="007C7771" w:rsidP="00305A38">
      <w:pPr>
        <w:contextualSpacing/>
        <w:jc w:val="both"/>
        <w:rPr>
          <w:rFonts w:ascii="Times New Roman" w:hAnsi="Times New Roman" w:cs="Times New Roman"/>
        </w:rPr>
      </w:pPr>
    </w:p>
    <w:p w14:paraId="122765E2" w14:textId="6439741B" w:rsidR="007C3A97" w:rsidRPr="003261CB" w:rsidRDefault="00A97B6F" w:rsidP="00305A38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Javni</w:t>
      </w:r>
      <w:r w:rsidR="007C777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pristup</w:t>
      </w:r>
      <w:r w:rsidR="007C777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podacima</w:t>
      </w:r>
      <w:r w:rsidR="007C777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iz</w:t>
      </w:r>
      <w:r w:rsidR="007C777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JBS</w:t>
      </w:r>
      <w:r w:rsidR="007C777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podstiče</w:t>
      </w:r>
      <w:r w:rsidR="007C777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transparentnost</w:t>
      </w:r>
      <w:r w:rsidR="007C7771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odgovornost</w:t>
      </w:r>
      <w:r w:rsidR="007C7771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inkluzivnost</w:t>
      </w:r>
      <w:r w:rsidR="007C777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7C777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poverenje</w:t>
      </w:r>
      <w:r w:rsidR="007C777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7C777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izborni</w:t>
      </w:r>
      <w:r w:rsidR="007C777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proces</w:t>
      </w:r>
      <w:r w:rsidR="007C777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dajući</w:t>
      </w:r>
      <w:r w:rsidR="007C777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građanima</w:t>
      </w:r>
      <w:r w:rsidR="007C777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7C7771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u</w:t>
      </w:r>
      <w:r w:rsidR="007C777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izvesnoj</w:t>
      </w:r>
      <w:r w:rsidR="007C777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meri</w:t>
      </w:r>
      <w:r w:rsidR="007C7771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kandidatima</w:t>
      </w:r>
      <w:r w:rsidR="007C777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7C777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posmatračima</w:t>
      </w:r>
      <w:r w:rsidR="007C777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izbora</w:t>
      </w:r>
      <w:r w:rsidR="007C7771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mogućnost</w:t>
      </w:r>
      <w:r w:rsidR="007C777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</w:t>
      </w:r>
      <w:r w:rsidR="007C777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provere</w:t>
      </w:r>
      <w:r w:rsidR="007C777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njihovu</w:t>
      </w:r>
      <w:r w:rsidR="007C777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tačnost</w:t>
      </w:r>
      <w:r w:rsidR="007C7771" w:rsidRPr="003261CB">
        <w:rPr>
          <w:rFonts w:ascii="Times New Roman" w:hAnsi="Times New Roman" w:cs="Times New Roman"/>
        </w:rPr>
        <w:t xml:space="preserve">. </w:t>
      </w:r>
      <w:bookmarkStart w:id="23" w:name="_Ref182749849"/>
      <w:r w:rsidR="007C7771" w:rsidRPr="003261CB">
        <w:rPr>
          <w:rStyle w:val="FootnoteReference"/>
          <w:rFonts w:ascii="Times New Roman" w:hAnsi="Times New Roman" w:cs="Times New Roman"/>
        </w:rPr>
        <w:footnoteReference w:id="12"/>
      </w:r>
      <w:bookmarkEnd w:id="23"/>
      <w:r w:rsidR="007C777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Trenutno</w:t>
      </w:r>
      <w:r w:rsidR="007C7771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kada</w:t>
      </w:r>
      <w:r w:rsidR="007C777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7C777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birački</w:t>
      </w:r>
      <w:r w:rsidR="007C777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spiskovi</w:t>
      </w:r>
      <w:r w:rsidR="007C777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stave</w:t>
      </w:r>
      <w:r w:rsidR="007C777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</w:t>
      </w:r>
      <w:r w:rsidR="007C777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uvid</w:t>
      </w:r>
      <w:r w:rsidR="007C777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javnosti</w:t>
      </w:r>
      <w:r w:rsidR="007C7771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oni</w:t>
      </w:r>
      <w:r w:rsidR="007C777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uključuju</w:t>
      </w:r>
      <w:r w:rsidR="007C777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samo</w:t>
      </w:r>
      <w:r w:rsidR="007C777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imena</w:t>
      </w:r>
      <w:r w:rsidR="007C777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7C777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prezimena</w:t>
      </w:r>
      <w:r w:rsidR="007C777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birača</w:t>
      </w:r>
      <w:r w:rsidR="007C7771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što</w:t>
      </w:r>
      <w:r w:rsidR="007C777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ne</w:t>
      </w:r>
      <w:r w:rsidR="007C777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omogućava</w:t>
      </w:r>
      <w:r w:rsidR="007C777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efektivnu</w:t>
      </w:r>
      <w:r w:rsidR="007C777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proveru</w:t>
      </w:r>
      <w:r w:rsidR="007C7771" w:rsidRPr="003261C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Pozitivno</w:t>
      </w:r>
      <w:r w:rsidR="007C777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</w:t>
      </w:r>
      <w:r w:rsidR="007C777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to</w:t>
      </w:r>
      <w:r w:rsidR="007C777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što</w:t>
      </w:r>
      <w:r w:rsidR="007C777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7C777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Nacrtom</w:t>
      </w:r>
      <w:r w:rsidR="007C777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zakona</w:t>
      </w:r>
      <w:r w:rsidR="007C7771" w:rsidRPr="003261CB">
        <w:rPr>
          <w:rFonts w:ascii="Times New Roman" w:hAnsi="Times New Roman" w:cs="Times New Roman"/>
        </w:rPr>
        <w:t xml:space="preserve"> I </w:t>
      </w:r>
      <w:r>
        <w:rPr>
          <w:rFonts w:ascii="Times New Roman" w:hAnsi="Times New Roman" w:cs="Times New Roman"/>
        </w:rPr>
        <w:t>zahteva</w:t>
      </w:r>
      <w:r w:rsidR="007C777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objavljivanje</w:t>
      </w:r>
      <w:r w:rsidR="007C777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šireg</w:t>
      </w:r>
      <w:r w:rsidR="007C777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spektra</w:t>
      </w:r>
      <w:r w:rsidR="007C777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podataka</w:t>
      </w:r>
      <w:r w:rsidR="007C7771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uključujući</w:t>
      </w:r>
      <w:r w:rsidR="007C777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informacije</w:t>
      </w:r>
      <w:r w:rsidR="007C777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</w:t>
      </w:r>
      <w:r w:rsidR="007C777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izmenama</w:t>
      </w:r>
      <w:r w:rsidR="007C777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biračkog</w:t>
      </w:r>
      <w:r w:rsidR="007C777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spiska</w:t>
      </w:r>
      <w:r w:rsidR="007C7771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što</w:t>
      </w:r>
      <w:r w:rsidR="007C777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</w:t>
      </w:r>
      <w:r w:rsidR="007C777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omogućilo</w:t>
      </w:r>
      <w:r w:rsidR="007C777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efikasniji</w:t>
      </w:r>
      <w:r w:rsidR="007C777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uvid</w:t>
      </w:r>
      <w:r w:rsidR="007C777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javnosti</w:t>
      </w:r>
      <w:r w:rsidR="007C7771" w:rsidRPr="003261C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U</w:t>
      </w:r>
      <w:r w:rsidR="007C777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Tabeli</w:t>
      </w:r>
      <w:r w:rsidR="007C7771" w:rsidRPr="003261CB">
        <w:rPr>
          <w:rFonts w:ascii="Times New Roman" w:hAnsi="Times New Roman" w:cs="Times New Roman"/>
        </w:rPr>
        <w:t xml:space="preserve"> 1 (</w:t>
      </w:r>
      <w:r>
        <w:rPr>
          <w:rFonts w:ascii="Times New Roman" w:hAnsi="Times New Roman" w:cs="Times New Roman"/>
        </w:rPr>
        <w:t>ispod</w:t>
      </w:r>
      <w:r w:rsidR="007C7771" w:rsidRPr="003261CB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prikazan</w:t>
      </w:r>
      <w:r w:rsidR="007C777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</w:t>
      </w:r>
      <w:r w:rsidR="007C777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obim</w:t>
      </w:r>
      <w:r w:rsidR="007C777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podataka</w:t>
      </w:r>
      <w:r w:rsidR="007C777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dostupnih</w:t>
      </w:r>
      <w:r w:rsidR="007C777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javnosti</w:t>
      </w:r>
      <w:r w:rsidR="007C777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</w:t>
      </w:r>
      <w:r w:rsidR="007C777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uvid</w:t>
      </w:r>
      <w:r w:rsidR="007C777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7C777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skladu</w:t>
      </w:r>
      <w:r w:rsidR="007C777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sa</w:t>
      </w:r>
      <w:r w:rsidR="007C777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važećim</w:t>
      </w:r>
      <w:r w:rsidR="007C777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zakonom</w:t>
      </w:r>
      <w:r w:rsidR="007C777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7C777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Nacrtom</w:t>
      </w:r>
      <w:r w:rsidR="007C777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zakona</w:t>
      </w:r>
      <w:r w:rsidR="007C7771" w:rsidRPr="003261CB">
        <w:rPr>
          <w:rFonts w:ascii="Times New Roman" w:hAnsi="Times New Roman" w:cs="Times New Roman"/>
        </w:rPr>
        <w:t xml:space="preserve"> I.  </w:t>
      </w:r>
    </w:p>
    <w:p w14:paraId="79AF5FA4" w14:textId="77777777" w:rsidR="007C3A97" w:rsidRPr="003261CB" w:rsidRDefault="007C3A97" w:rsidP="00305A38">
      <w:pPr>
        <w:contextualSpacing/>
        <w:jc w:val="both"/>
        <w:rPr>
          <w:rFonts w:ascii="Times New Roman" w:hAnsi="Times New Roman" w:cs="Times New Roman"/>
        </w:rPr>
      </w:pPr>
    </w:p>
    <w:p w14:paraId="0CC37970" w14:textId="15CBC7FB" w:rsidR="00AA2129" w:rsidRPr="003261CB" w:rsidRDefault="00A97B6F" w:rsidP="00305A38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</w:t>
      </w:r>
      <w:r w:rsidR="007C3A9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izmene</w:t>
      </w:r>
      <w:r w:rsidR="007C3A9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7C3A9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dopune</w:t>
      </w:r>
      <w:r w:rsidR="007C3A9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predviđene</w:t>
      </w:r>
      <w:r w:rsidR="007C3A9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Nacrtom</w:t>
      </w:r>
      <w:r w:rsidR="007C3A9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zakona</w:t>
      </w:r>
      <w:r w:rsidR="007C3A97" w:rsidRPr="003261CB">
        <w:rPr>
          <w:rFonts w:ascii="Times New Roman" w:hAnsi="Times New Roman" w:cs="Times New Roman"/>
        </w:rPr>
        <w:t xml:space="preserve"> I </w:t>
      </w:r>
      <w:r>
        <w:rPr>
          <w:rFonts w:ascii="Times New Roman" w:hAnsi="Times New Roman" w:cs="Times New Roman"/>
        </w:rPr>
        <w:t>u</w:t>
      </w:r>
      <w:r w:rsidR="007C3A9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skladu</w:t>
      </w:r>
      <w:r w:rsidR="007C3A9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su</w:t>
      </w:r>
      <w:r w:rsidR="007C3A9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sa</w:t>
      </w:r>
      <w:r w:rsidR="007C3A9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ranijim</w:t>
      </w:r>
      <w:r w:rsidR="007C3A9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preporukama</w:t>
      </w:r>
      <w:r w:rsidR="007C3A9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ODIHR</w:t>
      </w:r>
      <w:r w:rsidR="007C3A97" w:rsidRPr="003261C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a</w:t>
      </w:r>
      <w:r w:rsidR="007C3A97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konkretno</w:t>
      </w:r>
      <w:r w:rsidR="007C3A9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broj</w:t>
      </w:r>
      <w:r w:rsidR="007C3A97" w:rsidRPr="003261CB">
        <w:rPr>
          <w:rFonts w:ascii="Times New Roman" w:hAnsi="Times New Roman" w:cs="Times New Roman"/>
        </w:rPr>
        <w:t xml:space="preserve"> 13/2017, 6. </w:t>
      </w:r>
      <w:r>
        <w:rPr>
          <w:rFonts w:ascii="Times New Roman" w:hAnsi="Times New Roman" w:cs="Times New Roman"/>
        </w:rPr>
        <w:t>i</w:t>
      </w:r>
      <w:r w:rsidR="007C3A97" w:rsidRPr="003261CB">
        <w:rPr>
          <w:rFonts w:ascii="Times New Roman" w:hAnsi="Times New Roman" w:cs="Times New Roman"/>
        </w:rPr>
        <w:t xml:space="preserve"> 16/2020, 4/2023 </w:t>
      </w:r>
      <w:r>
        <w:rPr>
          <w:rFonts w:ascii="Times New Roman" w:hAnsi="Times New Roman" w:cs="Times New Roman"/>
        </w:rPr>
        <w:t>i</w:t>
      </w:r>
      <w:r w:rsidR="007C3A97" w:rsidRPr="003261CB">
        <w:rPr>
          <w:rFonts w:ascii="Times New Roman" w:hAnsi="Times New Roman" w:cs="Times New Roman"/>
        </w:rPr>
        <w:t xml:space="preserve"> 4/2024.</w:t>
      </w:r>
      <w:r w:rsidR="007C3A97" w:rsidRPr="003261CB">
        <w:rPr>
          <w:rStyle w:val="FootnoteReference"/>
          <w:rFonts w:ascii="Times New Roman" w:hAnsi="Times New Roman" w:cs="Times New Roman"/>
        </w:rPr>
        <w:footnoteReference w:id="13"/>
      </w:r>
      <w:r>
        <w:rPr>
          <w:rFonts w:ascii="Times New Roman" w:hAnsi="Times New Roman" w:cs="Times New Roman"/>
        </w:rPr>
        <w:t>Ove</w:t>
      </w:r>
      <w:r w:rsidR="007C3A9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izmene</w:t>
      </w:r>
      <w:r w:rsidR="007C3A9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7C3A9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dopune</w:t>
      </w:r>
      <w:r w:rsidR="007C3A9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su</w:t>
      </w:r>
      <w:r w:rsidR="007C3A9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takođe</w:t>
      </w:r>
      <w:r w:rsidR="007C3A9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usklađene</w:t>
      </w:r>
      <w:r w:rsidR="007C3A9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sa</w:t>
      </w:r>
      <w:r w:rsidR="007C3A9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Kodeksom</w:t>
      </w:r>
      <w:r w:rsidR="007C3A9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dobre</w:t>
      </w:r>
      <w:r w:rsidR="007C3A9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prakse</w:t>
      </w:r>
      <w:r w:rsidR="007C3A9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7C3A9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izbornim</w:t>
      </w:r>
      <w:r w:rsidR="007C3A9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pitanjima</w:t>
      </w:r>
      <w:r w:rsidR="007C3A9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Venecijanske</w:t>
      </w:r>
      <w:r w:rsidR="007C3A9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komisije</w:t>
      </w:r>
      <w:r w:rsidR="007C3A97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kojim</w:t>
      </w:r>
      <w:r w:rsidR="007C3A9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7C3A9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predviđa</w:t>
      </w:r>
      <w:r w:rsidR="007C3A9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</w:t>
      </w:r>
      <w:r w:rsidR="007C3A97" w:rsidRPr="003261CB">
        <w:rPr>
          <w:rFonts w:ascii="Times New Roman" w:hAnsi="Times New Roman" w:cs="Times New Roman"/>
        </w:rPr>
        <w:t xml:space="preserve"> „</w:t>
      </w:r>
      <w:r>
        <w:rPr>
          <w:rFonts w:ascii="Times New Roman" w:hAnsi="Times New Roman" w:cs="Times New Roman"/>
        </w:rPr>
        <w:t>birački</w:t>
      </w:r>
      <w:r w:rsidR="007C3A9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spiskovi</w:t>
      </w:r>
      <w:r w:rsidR="007C3A9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moraju</w:t>
      </w:r>
      <w:r w:rsidR="007C3A9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biti</w:t>
      </w:r>
      <w:r w:rsidR="007C3A9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objavljeni</w:t>
      </w:r>
      <w:r w:rsidR="007C3A97" w:rsidRPr="003261CB">
        <w:rPr>
          <w:rFonts w:ascii="Times New Roman" w:hAnsi="Times New Roman" w:cs="Times New Roman"/>
        </w:rPr>
        <w:t>.“</w:t>
      </w:r>
      <w:r w:rsidR="007C3A97" w:rsidRPr="003261CB">
        <w:rPr>
          <w:rStyle w:val="FootnoteReference"/>
          <w:rFonts w:ascii="Times New Roman" w:hAnsi="Times New Roman" w:cs="Times New Roman"/>
        </w:rPr>
        <w:footnoteReference w:id="14"/>
      </w:r>
      <w:r w:rsidR="007C3A97" w:rsidRPr="003261CB">
        <w:rPr>
          <w:rFonts w:ascii="Times New Roman" w:hAnsi="Times New Roman" w:cs="Times New Roman"/>
        </w:rPr>
        <w:t xml:space="preserve"> </w:t>
      </w:r>
    </w:p>
    <w:p w14:paraId="4D95D16D" w14:textId="77777777" w:rsidR="00365CE3" w:rsidRPr="003261CB" w:rsidRDefault="00365CE3" w:rsidP="00305A38">
      <w:pPr>
        <w:contextualSpacing/>
        <w:jc w:val="both"/>
        <w:rPr>
          <w:rFonts w:ascii="Times New Roman" w:hAnsi="Times New Roman" w:cs="Times New Roman"/>
        </w:rPr>
      </w:pPr>
    </w:p>
    <w:p w14:paraId="766A080C" w14:textId="42CB3C53" w:rsidR="00365CE3" w:rsidRPr="003261CB" w:rsidRDefault="00A97B6F" w:rsidP="00305A38">
      <w:pPr>
        <w:contextualSpacing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Tabela</w:t>
      </w:r>
      <w:r w:rsidR="006C1411" w:rsidRPr="003261CB">
        <w:rPr>
          <w:rFonts w:ascii="Times New Roman" w:hAnsi="Times New Roman" w:cs="Times New Roman"/>
          <w:b/>
          <w:bCs/>
        </w:rPr>
        <w:t xml:space="preserve"> 1: </w:t>
      </w:r>
      <w:r>
        <w:rPr>
          <w:rFonts w:ascii="Times New Roman" w:hAnsi="Times New Roman" w:cs="Times New Roman"/>
          <w:b/>
          <w:bCs/>
        </w:rPr>
        <w:t>Pregled</w:t>
      </w:r>
      <w:r w:rsidR="006C1411" w:rsidRPr="003261C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predloženih</w:t>
      </w:r>
      <w:r w:rsidR="006C1411" w:rsidRPr="003261C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izmena</w:t>
      </w:r>
      <w:r w:rsidR="006C1411" w:rsidRPr="003261C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i</w:t>
      </w:r>
      <w:r w:rsidR="006C1411" w:rsidRPr="003261C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dopuna</w:t>
      </w:r>
      <w:r w:rsidR="006C1411" w:rsidRPr="003261C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u</w:t>
      </w:r>
      <w:r w:rsidR="006C1411" w:rsidRPr="003261C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pogledu</w:t>
      </w:r>
      <w:r w:rsidR="006C1411" w:rsidRPr="003261C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obima</w:t>
      </w:r>
      <w:r w:rsidR="006C1411" w:rsidRPr="003261C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podataka</w:t>
      </w:r>
      <w:r w:rsidR="006C1411" w:rsidRPr="003261C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koji</w:t>
      </w:r>
      <w:r w:rsidR="006C1411" w:rsidRPr="003261C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se</w:t>
      </w:r>
      <w:r w:rsidR="006C1411" w:rsidRPr="003261C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prikupljaju</w:t>
      </w:r>
      <w:r w:rsidR="006C1411" w:rsidRPr="003261C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u</w:t>
      </w:r>
      <w:r w:rsidR="006C1411" w:rsidRPr="003261C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JBS</w:t>
      </w:r>
      <w:r w:rsidR="006C1411" w:rsidRPr="003261C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i</w:t>
      </w:r>
      <w:r w:rsidR="006C1411" w:rsidRPr="003261C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stavljaju</w:t>
      </w:r>
      <w:r w:rsidR="006C1411" w:rsidRPr="003261C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na</w:t>
      </w:r>
      <w:r w:rsidR="006C1411" w:rsidRPr="003261C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uvid</w:t>
      </w:r>
      <w:r w:rsidR="006C1411" w:rsidRPr="003261C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javnosti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7"/>
        <w:gridCol w:w="1459"/>
        <w:gridCol w:w="2593"/>
        <w:gridCol w:w="2257"/>
      </w:tblGrid>
      <w:tr w:rsidR="00365CE3" w:rsidRPr="003261CB" w14:paraId="16E34783" w14:textId="77777777" w:rsidTr="00F63D28">
        <w:tc>
          <w:tcPr>
            <w:tcW w:w="0" w:type="auto"/>
            <w:shd w:val="clear" w:color="auto" w:fill="DAE9F7" w:themeFill="text2" w:themeFillTint="1A"/>
          </w:tcPr>
          <w:p w14:paraId="5A0714AA" w14:textId="7B0C8183" w:rsidR="00365CE3" w:rsidRPr="003261CB" w:rsidRDefault="00A97B6F" w:rsidP="00305A3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Upisani</w:t>
            </w:r>
            <w:r w:rsidR="00365CE3" w:rsidRPr="003261C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u</w:t>
            </w:r>
            <w:r w:rsidR="00365CE3" w:rsidRPr="003261C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birački</w:t>
            </w:r>
            <w:r w:rsidR="00365CE3" w:rsidRPr="003261C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spisak</w:t>
            </w:r>
            <w:r w:rsidR="00365CE3" w:rsidRPr="003261C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65CE3" w:rsidRPr="003261CB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važeći</w:t>
            </w:r>
            <w:r w:rsidR="00365CE3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zakon</w:t>
            </w:r>
            <w:r w:rsidR="00365CE3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</w:t>
            </w:r>
            <w:r w:rsidR="00365CE3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predlog</w:t>
            </w:r>
            <w:r w:rsidR="00365CE3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izmena</w:t>
            </w:r>
            <w:r w:rsidR="00365CE3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</w:t>
            </w:r>
            <w:r w:rsidR="00365CE3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dopuna</w:t>
            </w:r>
            <w:r w:rsidR="00365CE3" w:rsidRPr="003261C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shd w:val="clear" w:color="auto" w:fill="DAE9F7" w:themeFill="text2" w:themeFillTint="1A"/>
          </w:tcPr>
          <w:p w14:paraId="5CB096C5" w14:textId="102E407B" w:rsidR="00365CE3" w:rsidRPr="003261CB" w:rsidRDefault="00A97B6F" w:rsidP="00305A3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Podaci</w:t>
            </w:r>
            <w:r w:rsidR="00365CE3" w:rsidRPr="003261C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stavljeni</w:t>
            </w:r>
            <w:r w:rsidR="00365CE3" w:rsidRPr="003261C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na</w:t>
            </w:r>
            <w:r w:rsidR="00365CE3" w:rsidRPr="003261C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javni</w:t>
            </w:r>
            <w:r w:rsidR="00365CE3" w:rsidRPr="003261C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uvid</w:t>
            </w:r>
            <w:r w:rsidR="00365CE3" w:rsidRPr="003261CB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važeći</w:t>
            </w:r>
            <w:r w:rsidR="00365CE3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zakon</w:t>
            </w:r>
            <w:r w:rsidR="00365CE3" w:rsidRPr="003261CB">
              <w:rPr>
                <w:rFonts w:ascii="Times New Roman" w:hAnsi="Times New Roman" w:cs="Times New Roman"/>
              </w:rPr>
              <w:t xml:space="preserve">)  </w:t>
            </w:r>
          </w:p>
        </w:tc>
        <w:tc>
          <w:tcPr>
            <w:tcW w:w="0" w:type="auto"/>
            <w:shd w:val="clear" w:color="auto" w:fill="DAE9F7" w:themeFill="text2" w:themeFillTint="1A"/>
          </w:tcPr>
          <w:p w14:paraId="7D94FBAC" w14:textId="6518EBEE" w:rsidR="00365CE3" w:rsidRPr="003261CB" w:rsidRDefault="00A97B6F" w:rsidP="00305A38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Podaci</w:t>
            </w:r>
            <w:r w:rsidR="00365CE3" w:rsidRPr="003261C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stavljeni</w:t>
            </w:r>
            <w:r w:rsidR="00365CE3" w:rsidRPr="003261C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na</w:t>
            </w:r>
            <w:r w:rsidR="00365CE3" w:rsidRPr="003261C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javni</w:t>
            </w:r>
            <w:r w:rsidR="00365CE3" w:rsidRPr="003261C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uvid</w:t>
            </w:r>
            <w:r w:rsidR="00365CE3" w:rsidRPr="003261CB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Nacrt</w:t>
            </w:r>
            <w:r w:rsidR="00365CE3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zakona</w:t>
            </w:r>
            <w:r w:rsidR="00365CE3" w:rsidRPr="003261CB">
              <w:rPr>
                <w:rFonts w:ascii="Times New Roman" w:hAnsi="Times New Roman" w:cs="Times New Roman"/>
              </w:rPr>
              <w:t xml:space="preserve"> I)  </w:t>
            </w:r>
          </w:p>
        </w:tc>
        <w:tc>
          <w:tcPr>
            <w:tcW w:w="0" w:type="auto"/>
            <w:shd w:val="clear" w:color="auto" w:fill="DAE9F7" w:themeFill="text2" w:themeFillTint="1A"/>
          </w:tcPr>
          <w:p w14:paraId="5787FC34" w14:textId="1D59D0B3" w:rsidR="00365CE3" w:rsidRPr="003261CB" w:rsidRDefault="00A97B6F" w:rsidP="00305A38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Podaci</w:t>
            </w:r>
            <w:r w:rsidR="00365CE3" w:rsidRPr="003261C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kojima</w:t>
            </w:r>
            <w:r w:rsidR="00365CE3" w:rsidRPr="003261C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mogu</w:t>
            </w:r>
            <w:r w:rsidR="00365CE3" w:rsidRPr="003261C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pristupiti</w:t>
            </w:r>
            <w:r w:rsidR="00365CE3" w:rsidRPr="003261C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predlagač</w:t>
            </w:r>
            <w:r w:rsidR="00365CE3" w:rsidRPr="003261C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proglašene</w:t>
            </w:r>
            <w:r w:rsidR="00365CE3" w:rsidRPr="003261C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izborne</w:t>
            </w:r>
            <w:r w:rsidR="00365CE3" w:rsidRPr="003261C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liste</w:t>
            </w:r>
            <w:r w:rsidR="00365CE3" w:rsidRPr="003261C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i</w:t>
            </w:r>
            <w:r w:rsidR="00365CE3" w:rsidRPr="003261C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Izborna</w:t>
            </w:r>
            <w:r w:rsidR="00365CE3" w:rsidRPr="003261C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komisija</w:t>
            </w:r>
            <w:r w:rsidR="00365CE3" w:rsidRPr="003261CB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Nacrt</w:t>
            </w:r>
            <w:r w:rsidR="00365CE3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zakona</w:t>
            </w:r>
            <w:r w:rsidR="00365CE3" w:rsidRPr="003261CB">
              <w:rPr>
                <w:rFonts w:ascii="Times New Roman" w:hAnsi="Times New Roman" w:cs="Times New Roman"/>
              </w:rPr>
              <w:t xml:space="preserve"> I)</w:t>
            </w:r>
          </w:p>
        </w:tc>
      </w:tr>
      <w:tr w:rsidR="00365CE3" w:rsidRPr="003261CB" w14:paraId="40E70BD6" w14:textId="77777777" w:rsidTr="00F63D28">
        <w:tc>
          <w:tcPr>
            <w:tcW w:w="0" w:type="auto"/>
          </w:tcPr>
          <w:p w14:paraId="283B204B" w14:textId="1AF385E3" w:rsidR="00365CE3" w:rsidRPr="003261CB" w:rsidRDefault="00365CE3" w:rsidP="00305A3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261CB">
              <w:rPr>
                <w:rFonts w:ascii="Times New Roman" w:hAnsi="Times New Roman" w:cs="Times New Roman"/>
              </w:rPr>
              <w:t xml:space="preserve">- </w:t>
            </w:r>
            <w:r w:rsidR="00A97B6F">
              <w:rPr>
                <w:rFonts w:ascii="Times New Roman" w:hAnsi="Times New Roman" w:cs="Times New Roman"/>
              </w:rPr>
              <w:t>Ime</w:t>
            </w:r>
          </w:p>
          <w:p w14:paraId="7F529D75" w14:textId="1EC303E5" w:rsidR="00365CE3" w:rsidRPr="003261CB" w:rsidRDefault="00365CE3" w:rsidP="00305A3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261CB">
              <w:rPr>
                <w:rFonts w:ascii="Times New Roman" w:hAnsi="Times New Roman" w:cs="Times New Roman"/>
              </w:rPr>
              <w:t xml:space="preserve">- </w:t>
            </w:r>
            <w:r w:rsidR="00A97B6F">
              <w:rPr>
                <w:rFonts w:ascii="Times New Roman" w:hAnsi="Times New Roman" w:cs="Times New Roman"/>
              </w:rPr>
              <w:t>Prezime</w:t>
            </w:r>
          </w:p>
          <w:p w14:paraId="1F6F84E5" w14:textId="545C6815" w:rsidR="00365CE3" w:rsidRPr="003261CB" w:rsidRDefault="00365CE3" w:rsidP="00305A3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261CB">
              <w:rPr>
                <w:rFonts w:ascii="Times New Roman" w:hAnsi="Times New Roman" w:cs="Times New Roman"/>
              </w:rPr>
              <w:t xml:space="preserve">- </w:t>
            </w:r>
            <w:r w:rsidR="00A97B6F">
              <w:rPr>
                <w:rFonts w:ascii="Times New Roman" w:hAnsi="Times New Roman" w:cs="Times New Roman"/>
              </w:rPr>
              <w:t>Ime</w:t>
            </w:r>
            <w:r w:rsidRPr="003261CB">
              <w:rPr>
                <w:rFonts w:ascii="Times New Roman" w:hAnsi="Times New Roman" w:cs="Times New Roman"/>
              </w:rPr>
              <w:t xml:space="preserve"> </w:t>
            </w:r>
            <w:r w:rsidR="00A97B6F">
              <w:rPr>
                <w:rFonts w:ascii="Times New Roman" w:hAnsi="Times New Roman" w:cs="Times New Roman"/>
              </w:rPr>
              <w:t>jednog</w:t>
            </w:r>
            <w:r w:rsidRPr="003261CB">
              <w:rPr>
                <w:rFonts w:ascii="Times New Roman" w:hAnsi="Times New Roman" w:cs="Times New Roman"/>
              </w:rPr>
              <w:t xml:space="preserve"> </w:t>
            </w:r>
            <w:r w:rsidR="00A97B6F">
              <w:rPr>
                <w:rFonts w:ascii="Times New Roman" w:hAnsi="Times New Roman" w:cs="Times New Roman"/>
              </w:rPr>
              <w:t>roditelja</w:t>
            </w:r>
            <w:r w:rsidRPr="003261CB">
              <w:rPr>
                <w:rFonts w:ascii="Times New Roman" w:hAnsi="Times New Roman" w:cs="Times New Roman"/>
              </w:rPr>
              <w:t xml:space="preserve"> </w:t>
            </w:r>
            <w:r w:rsidR="00A97B6F">
              <w:rPr>
                <w:rFonts w:ascii="Times New Roman" w:hAnsi="Times New Roman" w:cs="Times New Roman"/>
              </w:rPr>
              <w:t>birača</w:t>
            </w:r>
          </w:p>
          <w:p w14:paraId="144A148B" w14:textId="5CDD3CC7" w:rsidR="00365CE3" w:rsidRPr="003261CB" w:rsidRDefault="00365CE3" w:rsidP="00305A3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261CB">
              <w:rPr>
                <w:rFonts w:ascii="Times New Roman" w:hAnsi="Times New Roman" w:cs="Times New Roman"/>
              </w:rPr>
              <w:t xml:space="preserve">- </w:t>
            </w:r>
            <w:r w:rsidR="00A97B6F">
              <w:rPr>
                <w:rFonts w:ascii="Times New Roman" w:hAnsi="Times New Roman" w:cs="Times New Roman"/>
              </w:rPr>
              <w:t>Jedinstveni</w:t>
            </w:r>
            <w:r w:rsidRPr="003261CB">
              <w:rPr>
                <w:rFonts w:ascii="Times New Roman" w:hAnsi="Times New Roman" w:cs="Times New Roman"/>
              </w:rPr>
              <w:t xml:space="preserve"> </w:t>
            </w:r>
            <w:r w:rsidR="00A97B6F">
              <w:rPr>
                <w:rFonts w:ascii="Times New Roman" w:hAnsi="Times New Roman" w:cs="Times New Roman"/>
              </w:rPr>
              <w:t>matični</w:t>
            </w:r>
            <w:r w:rsidRPr="003261CB">
              <w:rPr>
                <w:rFonts w:ascii="Times New Roman" w:hAnsi="Times New Roman" w:cs="Times New Roman"/>
              </w:rPr>
              <w:t xml:space="preserve"> </w:t>
            </w:r>
            <w:r w:rsidR="00A97B6F">
              <w:rPr>
                <w:rFonts w:ascii="Times New Roman" w:hAnsi="Times New Roman" w:cs="Times New Roman"/>
              </w:rPr>
              <w:t>broj</w:t>
            </w:r>
            <w:r w:rsidRPr="003261CB">
              <w:rPr>
                <w:rFonts w:ascii="Times New Roman" w:hAnsi="Times New Roman" w:cs="Times New Roman"/>
              </w:rPr>
              <w:t xml:space="preserve"> </w:t>
            </w:r>
            <w:r w:rsidR="00A97B6F">
              <w:rPr>
                <w:rFonts w:ascii="Times New Roman" w:hAnsi="Times New Roman" w:cs="Times New Roman"/>
              </w:rPr>
              <w:t>birača</w:t>
            </w:r>
          </w:p>
          <w:p w14:paraId="7902D9AE" w14:textId="2DB7181A" w:rsidR="00365CE3" w:rsidRPr="003261CB" w:rsidRDefault="00365CE3" w:rsidP="00305A3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261CB">
              <w:rPr>
                <w:rFonts w:ascii="Times New Roman" w:hAnsi="Times New Roman" w:cs="Times New Roman"/>
              </w:rPr>
              <w:t xml:space="preserve">- </w:t>
            </w:r>
            <w:r w:rsidR="00A97B6F">
              <w:rPr>
                <w:rFonts w:ascii="Times New Roman" w:hAnsi="Times New Roman" w:cs="Times New Roman"/>
              </w:rPr>
              <w:t>Datum</w:t>
            </w:r>
            <w:r w:rsidRPr="003261CB">
              <w:rPr>
                <w:rFonts w:ascii="Times New Roman" w:hAnsi="Times New Roman" w:cs="Times New Roman"/>
              </w:rPr>
              <w:t xml:space="preserve"> </w:t>
            </w:r>
            <w:r w:rsidR="00A97B6F">
              <w:rPr>
                <w:rFonts w:ascii="Times New Roman" w:hAnsi="Times New Roman" w:cs="Times New Roman"/>
              </w:rPr>
              <w:t>i</w:t>
            </w:r>
            <w:r w:rsidRPr="003261CB">
              <w:rPr>
                <w:rFonts w:ascii="Times New Roman" w:hAnsi="Times New Roman" w:cs="Times New Roman"/>
              </w:rPr>
              <w:t xml:space="preserve"> </w:t>
            </w:r>
            <w:r w:rsidR="00A97B6F">
              <w:rPr>
                <w:rFonts w:ascii="Times New Roman" w:hAnsi="Times New Roman" w:cs="Times New Roman"/>
              </w:rPr>
              <w:t>mesto</w:t>
            </w:r>
            <w:r w:rsidRPr="003261CB">
              <w:rPr>
                <w:rFonts w:ascii="Times New Roman" w:hAnsi="Times New Roman" w:cs="Times New Roman"/>
              </w:rPr>
              <w:t xml:space="preserve"> </w:t>
            </w:r>
            <w:r w:rsidR="00A97B6F">
              <w:rPr>
                <w:rFonts w:ascii="Times New Roman" w:hAnsi="Times New Roman" w:cs="Times New Roman"/>
              </w:rPr>
              <w:t>rođenja</w:t>
            </w:r>
          </w:p>
          <w:p w14:paraId="7D65E975" w14:textId="00E0C354" w:rsidR="00365CE3" w:rsidRPr="003261CB" w:rsidRDefault="00365CE3" w:rsidP="00305A3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261CB">
              <w:rPr>
                <w:rFonts w:ascii="Times New Roman" w:hAnsi="Times New Roman" w:cs="Times New Roman"/>
              </w:rPr>
              <w:t xml:space="preserve">- </w:t>
            </w:r>
            <w:r w:rsidR="00A97B6F">
              <w:rPr>
                <w:rFonts w:ascii="Times New Roman" w:hAnsi="Times New Roman" w:cs="Times New Roman"/>
              </w:rPr>
              <w:t>Pol</w:t>
            </w:r>
          </w:p>
          <w:p w14:paraId="49BA3A72" w14:textId="618DD7DC" w:rsidR="00365CE3" w:rsidRPr="003261CB" w:rsidRDefault="00365CE3" w:rsidP="00305A3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261CB">
              <w:rPr>
                <w:rFonts w:ascii="Times New Roman" w:hAnsi="Times New Roman" w:cs="Times New Roman"/>
              </w:rPr>
              <w:t xml:space="preserve">- </w:t>
            </w:r>
            <w:r w:rsidR="00A97B6F">
              <w:rPr>
                <w:rFonts w:ascii="Times New Roman" w:hAnsi="Times New Roman" w:cs="Times New Roman"/>
              </w:rPr>
              <w:t>Mesto</w:t>
            </w:r>
            <w:r w:rsidRPr="003261CB">
              <w:rPr>
                <w:rFonts w:ascii="Times New Roman" w:hAnsi="Times New Roman" w:cs="Times New Roman"/>
              </w:rPr>
              <w:t xml:space="preserve"> </w:t>
            </w:r>
            <w:r w:rsidR="00A97B6F">
              <w:rPr>
                <w:rFonts w:ascii="Times New Roman" w:hAnsi="Times New Roman" w:cs="Times New Roman"/>
              </w:rPr>
              <w:t>prebivališta</w:t>
            </w:r>
            <w:r w:rsidRPr="003261CB">
              <w:rPr>
                <w:rFonts w:ascii="Times New Roman" w:hAnsi="Times New Roman" w:cs="Times New Roman"/>
              </w:rPr>
              <w:t xml:space="preserve"> </w:t>
            </w:r>
            <w:r w:rsidR="00A97B6F">
              <w:rPr>
                <w:rFonts w:ascii="Times New Roman" w:hAnsi="Times New Roman" w:cs="Times New Roman"/>
              </w:rPr>
              <w:t>i</w:t>
            </w:r>
            <w:r w:rsidRPr="003261CB">
              <w:rPr>
                <w:rFonts w:ascii="Times New Roman" w:hAnsi="Times New Roman" w:cs="Times New Roman"/>
              </w:rPr>
              <w:t xml:space="preserve"> </w:t>
            </w:r>
            <w:r w:rsidR="00A97B6F">
              <w:rPr>
                <w:rFonts w:ascii="Times New Roman" w:hAnsi="Times New Roman" w:cs="Times New Roman"/>
              </w:rPr>
              <w:t>adresa</w:t>
            </w:r>
          </w:p>
          <w:p w14:paraId="0860F485" w14:textId="52532343" w:rsidR="00365CE3" w:rsidRPr="003261CB" w:rsidRDefault="00365CE3" w:rsidP="00305A3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261CB">
              <w:rPr>
                <w:rFonts w:ascii="Times New Roman" w:hAnsi="Times New Roman" w:cs="Times New Roman"/>
              </w:rPr>
              <w:t xml:space="preserve">- </w:t>
            </w:r>
            <w:r w:rsidR="00A97B6F">
              <w:rPr>
                <w:rFonts w:ascii="Times New Roman" w:hAnsi="Times New Roman" w:cs="Times New Roman"/>
              </w:rPr>
              <w:t>Jedinica</w:t>
            </w:r>
            <w:r w:rsidRPr="003261CB">
              <w:rPr>
                <w:rFonts w:ascii="Times New Roman" w:hAnsi="Times New Roman" w:cs="Times New Roman"/>
              </w:rPr>
              <w:t xml:space="preserve"> </w:t>
            </w:r>
            <w:r w:rsidR="00A97B6F">
              <w:rPr>
                <w:rFonts w:ascii="Times New Roman" w:hAnsi="Times New Roman" w:cs="Times New Roman"/>
              </w:rPr>
              <w:t>lokalne</w:t>
            </w:r>
            <w:r w:rsidRPr="003261CB">
              <w:rPr>
                <w:rFonts w:ascii="Times New Roman" w:hAnsi="Times New Roman" w:cs="Times New Roman"/>
              </w:rPr>
              <w:t xml:space="preserve"> </w:t>
            </w:r>
            <w:r w:rsidR="00A97B6F">
              <w:rPr>
                <w:rFonts w:ascii="Times New Roman" w:hAnsi="Times New Roman" w:cs="Times New Roman"/>
              </w:rPr>
              <w:t>samouprave</w:t>
            </w:r>
            <w:r w:rsidRPr="003261CB">
              <w:rPr>
                <w:rFonts w:ascii="Times New Roman" w:hAnsi="Times New Roman" w:cs="Times New Roman"/>
              </w:rPr>
              <w:t xml:space="preserve"> </w:t>
            </w:r>
            <w:r w:rsidR="00A97B6F">
              <w:rPr>
                <w:rFonts w:ascii="Times New Roman" w:hAnsi="Times New Roman" w:cs="Times New Roman"/>
              </w:rPr>
              <w:t>u</w:t>
            </w:r>
            <w:r w:rsidRPr="003261CB">
              <w:rPr>
                <w:rFonts w:ascii="Times New Roman" w:hAnsi="Times New Roman" w:cs="Times New Roman"/>
              </w:rPr>
              <w:t xml:space="preserve"> </w:t>
            </w:r>
            <w:r w:rsidR="00A97B6F">
              <w:rPr>
                <w:rFonts w:ascii="Times New Roman" w:hAnsi="Times New Roman" w:cs="Times New Roman"/>
              </w:rPr>
              <w:t>kojoj</w:t>
            </w:r>
            <w:r w:rsidRPr="003261CB">
              <w:rPr>
                <w:rFonts w:ascii="Times New Roman" w:hAnsi="Times New Roman" w:cs="Times New Roman"/>
              </w:rPr>
              <w:t xml:space="preserve"> </w:t>
            </w:r>
            <w:r w:rsidR="00A97B6F">
              <w:rPr>
                <w:rFonts w:ascii="Times New Roman" w:hAnsi="Times New Roman" w:cs="Times New Roman"/>
              </w:rPr>
              <w:t>birač</w:t>
            </w:r>
            <w:r w:rsidRPr="003261CB">
              <w:rPr>
                <w:rFonts w:ascii="Times New Roman" w:hAnsi="Times New Roman" w:cs="Times New Roman"/>
              </w:rPr>
              <w:t xml:space="preserve"> </w:t>
            </w:r>
            <w:r w:rsidR="00A97B6F">
              <w:rPr>
                <w:rFonts w:ascii="Times New Roman" w:hAnsi="Times New Roman" w:cs="Times New Roman"/>
              </w:rPr>
              <w:t>ima</w:t>
            </w:r>
            <w:r w:rsidRPr="003261CB">
              <w:rPr>
                <w:rFonts w:ascii="Times New Roman" w:hAnsi="Times New Roman" w:cs="Times New Roman"/>
              </w:rPr>
              <w:t xml:space="preserve"> </w:t>
            </w:r>
            <w:r w:rsidR="00A97B6F">
              <w:rPr>
                <w:rFonts w:ascii="Times New Roman" w:hAnsi="Times New Roman" w:cs="Times New Roman"/>
              </w:rPr>
              <w:t>prebivalište</w:t>
            </w:r>
            <w:r w:rsidRPr="003261CB">
              <w:rPr>
                <w:rFonts w:ascii="Times New Roman" w:hAnsi="Times New Roman" w:cs="Times New Roman"/>
              </w:rPr>
              <w:t xml:space="preserve"> / </w:t>
            </w:r>
            <w:r w:rsidR="00A97B6F">
              <w:rPr>
                <w:rFonts w:ascii="Times New Roman" w:hAnsi="Times New Roman" w:cs="Times New Roman"/>
              </w:rPr>
              <w:t>Strana</w:t>
            </w:r>
            <w:r w:rsidRPr="003261CB">
              <w:rPr>
                <w:rFonts w:ascii="Times New Roman" w:hAnsi="Times New Roman" w:cs="Times New Roman"/>
              </w:rPr>
              <w:t xml:space="preserve"> </w:t>
            </w:r>
            <w:r w:rsidR="00A97B6F">
              <w:rPr>
                <w:rFonts w:ascii="Times New Roman" w:hAnsi="Times New Roman" w:cs="Times New Roman"/>
              </w:rPr>
              <w:t>država</w:t>
            </w:r>
            <w:r w:rsidRPr="003261CB">
              <w:rPr>
                <w:rFonts w:ascii="Times New Roman" w:hAnsi="Times New Roman" w:cs="Times New Roman"/>
              </w:rPr>
              <w:t xml:space="preserve"> </w:t>
            </w:r>
            <w:r w:rsidR="00A97B6F">
              <w:rPr>
                <w:rFonts w:ascii="Times New Roman" w:hAnsi="Times New Roman" w:cs="Times New Roman"/>
              </w:rPr>
              <w:t>sa</w:t>
            </w:r>
            <w:r w:rsidRPr="003261CB">
              <w:rPr>
                <w:rFonts w:ascii="Times New Roman" w:hAnsi="Times New Roman" w:cs="Times New Roman"/>
              </w:rPr>
              <w:t xml:space="preserve"> </w:t>
            </w:r>
            <w:r w:rsidR="00A97B6F">
              <w:rPr>
                <w:rFonts w:ascii="Times New Roman" w:hAnsi="Times New Roman" w:cs="Times New Roman"/>
              </w:rPr>
              <w:t>privremenim</w:t>
            </w:r>
            <w:r w:rsidRPr="003261CB">
              <w:rPr>
                <w:rFonts w:ascii="Times New Roman" w:hAnsi="Times New Roman" w:cs="Times New Roman"/>
              </w:rPr>
              <w:t xml:space="preserve"> </w:t>
            </w:r>
            <w:r w:rsidR="00A97B6F">
              <w:rPr>
                <w:rFonts w:ascii="Times New Roman" w:hAnsi="Times New Roman" w:cs="Times New Roman"/>
              </w:rPr>
              <w:lastRenderedPageBreak/>
              <w:t>boravkom</w:t>
            </w:r>
            <w:r w:rsidRPr="003261CB">
              <w:rPr>
                <w:rFonts w:ascii="Times New Roman" w:hAnsi="Times New Roman" w:cs="Times New Roman"/>
              </w:rPr>
              <w:t xml:space="preserve"> / </w:t>
            </w:r>
            <w:r w:rsidR="00A97B6F">
              <w:rPr>
                <w:rFonts w:ascii="Times New Roman" w:hAnsi="Times New Roman" w:cs="Times New Roman"/>
              </w:rPr>
              <w:t>Privremeno</w:t>
            </w:r>
            <w:r w:rsidRPr="003261CB">
              <w:rPr>
                <w:rFonts w:ascii="Times New Roman" w:hAnsi="Times New Roman" w:cs="Times New Roman"/>
              </w:rPr>
              <w:t xml:space="preserve"> </w:t>
            </w:r>
            <w:r w:rsidR="00A97B6F">
              <w:rPr>
                <w:rFonts w:ascii="Times New Roman" w:hAnsi="Times New Roman" w:cs="Times New Roman"/>
              </w:rPr>
              <w:t>prebivalište</w:t>
            </w:r>
            <w:r w:rsidRPr="003261CB">
              <w:rPr>
                <w:rFonts w:ascii="Times New Roman" w:hAnsi="Times New Roman" w:cs="Times New Roman"/>
              </w:rPr>
              <w:t xml:space="preserve"> </w:t>
            </w:r>
            <w:r w:rsidR="00A97B6F">
              <w:rPr>
                <w:rFonts w:ascii="Times New Roman" w:hAnsi="Times New Roman" w:cs="Times New Roman"/>
              </w:rPr>
              <w:t>interno</w:t>
            </w:r>
            <w:r w:rsidRPr="003261CB">
              <w:rPr>
                <w:rFonts w:ascii="Times New Roman" w:hAnsi="Times New Roman" w:cs="Times New Roman"/>
              </w:rPr>
              <w:t xml:space="preserve"> </w:t>
            </w:r>
            <w:r w:rsidR="00A97B6F">
              <w:rPr>
                <w:rFonts w:ascii="Times New Roman" w:hAnsi="Times New Roman" w:cs="Times New Roman"/>
              </w:rPr>
              <w:t>raseljenih</w:t>
            </w:r>
            <w:r w:rsidRPr="003261CB">
              <w:rPr>
                <w:rFonts w:ascii="Times New Roman" w:hAnsi="Times New Roman" w:cs="Times New Roman"/>
              </w:rPr>
              <w:t xml:space="preserve"> </w:t>
            </w:r>
            <w:r w:rsidR="00A97B6F">
              <w:rPr>
                <w:rFonts w:ascii="Times New Roman" w:hAnsi="Times New Roman" w:cs="Times New Roman"/>
              </w:rPr>
              <w:t>lica</w:t>
            </w:r>
            <w:r w:rsidRPr="003261CB">
              <w:rPr>
                <w:rFonts w:ascii="Times New Roman" w:hAnsi="Times New Roman" w:cs="Times New Roman"/>
              </w:rPr>
              <w:t xml:space="preserve"> (</w:t>
            </w:r>
            <w:r w:rsidR="00A97B6F">
              <w:rPr>
                <w:rFonts w:ascii="Times New Roman" w:hAnsi="Times New Roman" w:cs="Times New Roman"/>
              </w:rPr>
              <w:t>IRL</w:t>
            </w:r>
            <w:r w:rsidRPr="003261C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</w:tcPr>
          <w:p w14:paraId="0A914246" w14:textId="1870FDAB" w:rsidR="00365CE3" w:rsidRPr="003261CB" w:rsidRDefault="00A97B6F" w:rsidP="00305A3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Nije</w:t>
            </w:r>
            <w:r w:rsidR="00365CE3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navedeno</w:t>
            </w:r>
          </w:p>
        </w:tc>
        <w:tc>
          <w:tcPr>
            <w:tcW w:w="0" w:type="auto"/>
          </w:tcPr>
          <w:p w14:paraId="01A83480" w14:textId="6D6129F7" w:rsidR="00365CE3" w:rsidRPr="003261CB" w:rsidRDefault="00365CE3" w:rsidP="00305A3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261CB">
              <w:rPr>
                <w:rFonts w:ascii="Times New Roman" w:hAnsi="Times New Roman" w:cs="Times New Roman"/>
              </w:rPr>
              <w:t xml:space="preserve">- </w:t>
            </w:r>
            <w:r w:rsidR="00A97B6F">
              <w:rPr>
                <w:rFonts w:ascii="Times New Roman" w:hAnsi="Times New Roman" w:cs="Times New Roman"/>
              </w:rPr>
              <w:t>Ime</w:t>
            </w:r>
          </w:p>
          <w:p w14:paraId="2CF2C767" w14:textId="2A99B757" w:rsidR="00365CE3" w:rsidRPr="003261CB" w:rsidRDefault="00365CE3" w:rsidP="00305A3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261CB">
              <w:rPr>
                <w:rFonts w:ascii="Times New Roman" w:hAnsi="Times New Roman" w:cs="Times New Roman"/>
              </w:rPr>
              <w:t xml:space="preserve">- </w:t>
            </w:r>
            <w:r w:rsidR="00A97B6F">
              <w:rPr>
                <w:rFonts w:ascii="Times New Roman" w:hAnsi="Times New Roman" w:cs="Times New Roman"/>
              </w:rPr>
              <w:t>Prezime</w:t>
            </w:r>
          </w:p>
          <w:p w14:paraId="78D87708" w14:textId="38F6AF9F" w:rsidR="00365CE3" w:rsidRPr="003261CB" w:rsidRDefault="00365CE3" w:rsidP="00305A3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261CB">
              <w:rPr>
                <w:rFonts w:ascii="Times New Roman" w:hAnsi="Times New Roman" w:cs="Times New Roman"/>
              </w:rPr>
              <w:t xml:space="preserve">- </w:t>
            </w:r>
            <w:r w:rsidR="00A97B6F">
              <w:rPr>
                <w:rFonts w:ascii="Times New Roman" w:hAnsi="Times New Roman" w:cs="Times New Roman"/>
              </w:rPr>
              <w:t>Ime</w:t>
            </w:r>
            <w:r w:rsidRPr="003261CB">
              <w:rPr>
                <w:rFonts w:ascii="Times New Roman" w:hAnsi="Times New Roman" w:cs="Times New Roman"/>
              </w:rPr>
              <w:t xml:space="preserve"> </w:t>
            </w:r>
            <w:r w:rsidR="00A97B6F">
              <w:rPr>
                <w:rFonts w:ascii="Times New Roman" w:hAnsi="Times New Roman" w:cs="Times New Roman"/>
              </w:rPr>
              <w:t>jednog</w:t>
            </w:r>
            <w:r w:rsidRPr="003261CB">
              <w:rPr>
                <w:rFonts w:ascii="Times New Roman" w:hAnsi="Times New Roman" w:cs="Times New Roman"/>
              </w:rPr>
              <w:t xml:space="preserve"> </w:t>
            </w:r>
            <w:r w:rsidR="00A97B6F">
              <w:rPr>
                <w:rFonts w:ascii="Times New Roman" w:hAnsi="Times New Roman" w:cs="Times New Roman"/>
              </w:rPr>
              <w:t>roditelja</w:t>
            </w:r>
            <w:r w:rsidRPr="003261CB">
              <w:rPr>
                <w:rFonts w:ascii="Times New Roman" w:hAnsi="Times New Roman" w:cs="Times New Roman"/>
              </w:rPr>
              <w:t xml:space="preserve"> </w:t>
            </w:r>
            <w:r w:rsidR="00A97B6F">
              <w:rPr>
                <w:rFonts w:ascii="Times New Roman" w:hAnsi="Times New Roman" w:cs="Times New Roman"/>
              </w:rPr>
              <w:t>birača</w:t>
            </w:r>
          </w:p>
          <w:p w14:paraId="235B7797" w14:textId="4DFD3054" w:rsidR="00365CE3" w:rsidRPr="003261CB" w:rsidRDefault="00365CE3" w:rsidP="00305A3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261CB">
              <w:rPr>
                <w:rFonts w:ascii="Times New Roman" w:hAnsi="Times New Roman" w:cs="Times New Roman"/>
              </w:rPr>
              <w:t xml:space="preserve">- </w:t>
            </w:r>
            <w:r w:rsidR="00A97B6F">
              <w:rPr>
                <w:rFonts w:ascii="Times New Roman" w:hAnsi="Times New Roman" w:cs="Times New Roman"/>
              </w:rPr>
              <w:t>Pokazatelj</w:t>
            </w:r>
            <w:r w:rsidRPr="003261CB">
              <w:rPr>
                <w:rFonts w:ascii="Times New Roman" w:hAnsi="Times New Roman" w:cs="Times New Roman"/>
              </w:rPr>
              <w:t xml:space="preserve"> </w:t>
            </w:r>
            <w:r w:rsidR="00A97B6F">
              <w:rPr>
                <w:rFonts w:ascii="Times New Roman" w:hAnsi="Times New Roman" w:cs="Times New Roman"/>
              </w:rPr>
              <w:t>da</w:t>
            </w:r>
            <w:r w:rsidRPr="003261CB">
              <w:rPr>
                <w:rFonts w:ascii="Times New Roman" w:hAnsi="Times New Roman" w:cs="Times New Roman"/>
              </w:rPr>
              <w:t xml:space="preserve"> </w:t>
            </w:r>
            <w:r w:rsidR="00A97B6F">
              <w:rPr>
                <w:rFonts w:ascii="Times New Roman" w:hAnsi="Times New Roman" w:cs="Times New Roman"/>
              </w:rPr>
              <w:t>li</w:t>
            </w:r>
            <w:r w:rsidRPr="003261CB">
              <w:rPr>
                <w:rFonts w:ascii="Times New Roman" w:hAnsi="Times New Roman" w:cs="Times New Roman"/>
              </w:rPr>
              <w:t xml:space="preserve"> </w:t>
            </w:r>
            <w:r w:rsidR="00A97B6F">
              <w:rPr>
                <w:rFonts w:ascii="Times New Roman" w:hAnsi="Times New Roman" w:cs="Times New Roman"/>
              </w:rPr>
              <w:t>je</w:t>
            </w:r>
            <w:r w:rsidRPr="003261CB">
              <w:rPr>
                <w:rFonts w:ascii="Times New Roman" w:hAnsi="Times New Roman" w:cs="Times New Roman"/>
              </w:rPr>
              <w:t xml:space="preserve"> </w:t>
            </w:r>
            <w:r w:rsidR="00A97B6F">
              <w:rPr>
                <w:rFonts w:ascii="Times New Roman" w:hAnsi="Times New Roman" w:cs="Times New Roman"/>
              </w:rPr>
              <w:t>birač</w:t>
            </w:r>
            <w:r w:rsidRPr="003261CB">
              <w:rPr>
                <w:rFonts w:ascii="Times New Roman" w:hAnsi="Times New Roman" w:cs="Times New Roman"/>
              </w:rPr>
              <w:t xml:space="preserve"> </w:t>
            </w:r>
            <w:r w:rsidR="00A97B6F">
              <w:rPr>
                <w:rFonts w:ascii="Times New Roman" w:hAnsi="Times New Roman" w:cs="Times New Roman"/>
              </w:rPr>
              <w:t>upisan</w:t>
            </w:r>
            <w:r w:rsidRPr="003261CB">
              <w:rPr>
                <w:rFonts w:ascii="Times New Roman" w:hAnsi="Times New Roman" w:cs="Times New Roman"/>
              </w:rPr>
              <w:t xml:space="preserve"> </w:t>
            </w:r>
            <w:r w:rsidR="00A97B6F">
              <w:rPr>
                <w:rFonts w:ascii="Times New Roman" w:hAnsi="Times New Roman" w:cs="Times New Roman"/>
              </w:rPr>
              <w:t>u</w:t>
            </w:r>
            <w:r w:rsidRPr="003261CB">
              <w:rPr>
                <w:rFonts w:ascii="Times New Roman" w:hAnsi="Times New Roman" w:cs="Times New Roman"/>
              </w:rPr>
              <w:t xml:space="preserve"> </w:t>
            </w:r>
            <w:r w:rsidR="00A97B6F">
              <w:rPr>
                <w:rFonts w:ascii="Times New Roman" w:hAnsi="Times New Roman" w:cs="Times New Roman"/>
              </w:rPr>
              <w:t>birački</w:t>
            </w:r>
            <w:r w:rsidRPr="003261CB">
              <w:rPr>
                <w:rFonts w:ascii="Times New Roman" w:hAnsi="Times New Roman" w:cs="Times New Roman"/>
              </w:rPr>
              <w:t xml:space="preserve"> </w:t>
            </w:r>
            <w:r w:rsidR="00A97B6F">
              <w:rPr>
                <w:rFonts w:ascii="Times New Roman" w:hAnsi="Times New Roman" w:cs="Times New Roman"/>
              </w:rPr>
              <w:t>spisak</w:t>
            </w:r>
            <w:r w:rsidRPr="003261CB">
              <w:rPr>
                <w:rFonts w:ascii="Times New Roman" w:hAnsi="Times New Roman" w:cs="Times New Roman"/>
              </w:rPr>
              <w:t xml:space="preserve"> </w:t>
            </w:r>
            <w:r w:rsidR="00A97B6F">
              <w:rPr>
                <w:rFonts w:ascii="Times New Roman" w:hAnsi="Times New Roman" w:cs="Times New Roman"/>
              </w:rPr>
              <w:t>na</w:t>
            </w:r>
            <w:r w:rsidRPr="003261CB">
              <w:rPr>
                <w:rFonts w:ascii="Times New Roman" w:hAnsi="Times New Roman" w:cs="Times New Roman"/>
              </w:rPr>
              <w:t xml:space="preserve"> </w:t>
            </w:r>
            <w:r w:rsidR="00A97B6F">
              <w:rPr>
                <w:rFonts w:ascii="Times New Roman" w:hAnsi="Times New Roman" w:cs="Times New Roman"/>
              </w:rPr>
              <w:t>osnovu</w:t>
            </w:r>
            <w:r w:rsidRPr="003261CB">
              <w:rPr>
                <w:rFonts w:ascii="Times New Roman" w:hAnsi="Times New Roman" w:cs="Times New Roman"/>
              </w:rPr>
              <w:t xml:space="preserve"> </w:t>
            </w:r>
            <w:r w:rsidR="00A97B6F">
              <w:rPr>
                <w:rFonts w:ascii="Times New Roman" w:hAnsi="Times New Roman" w:cs="Times New Roman"/>
              </w:rPr>
              <w:t>prebivališta</w:t>
            </w:r>
            <w:r w:rsidRPr="003261CB">
              <w:rPr>
                <w:rFonts w:ascii="Times New Roman" w:hAnsi="Times New Roman" w:cs="Times New Roman"/>
              </w:rPr>
              <w:t xml:space="preserve">  </w:t>
            </w:r>
            <w:r w:rsidR="00A97B6F">
              <w:rPr>
                <w:rFonts w:ascii="Times New Roman" w:hAnsi="Times New Roman" w:cs="Times New Roman"/>
              </w:rPr>
              <w:t>ili</w:t>
            </w:r>
            <w:r w:rsidRPr="003261CB">
              <w:rPr>
                <w:rFonts w:ascii="Times New Roman" w:hAnsi="Times New Roman" w:cs="Times New Roman"/>
              </w:rPr>
              <w:t xml:space="preserve"> </w:t>
            </w:r>
            <w:r w:rsidR="00A97B6F">
              <w:rPr>
                <w:rFonts w:ascii="Times New Roman" w:hAnsi="Times New Roman" w:cs="Times New Roman"/>
              </w:rPr>
              <w:t>boravišta</w:t>
            </w:r>
            <w:r w:rsidRPr="003261CB">
              <w:rPr>
                <w:rFonts w:ascii="Times New Roman" w:hAnsi="Times New Roman" w:cs="Times New Roman"/>
              </w:rPr>
              <w:t xml:space="preserve"> </w:t>
            </w:r>
            <w:r w:rsidR="00A97B6F">
              <w:rPr>
                <w:rFonts w:ascii="Times New Roman" w:hAnsi="Times New Roman" w:cs="Times New Roman"/>
              </w:rPr>
              <w:t>razvrstano</w:t>
            </w:r>
            <w:r w:rsidRPr="003261CB">
              <w:rPr>
                <w:rFonts w:ascii="Times New Roman" w:hAnsi="Times New Roman" w:cs="Times New Roman"/>
              </w:rPr>
              <w:t xml:space="preserve"> </w:t>
            </w:r>
            <w:r w:rsidR="00A97B6F">
              <w:rPr>
                <w:rFonts w:ascii="Times New Roman" w:hAnsi="Times New Roman" w:cs="Times New Roman"/>
              </w:rPr>
              <w:t>po</w:t>
            </w:r>
            <w:r w:rsidRPr="003261CB">
              <w:rPr>
                <w:rFonts w:ascii="Times New Roman" w:hAnsi="Times New Roman" w:cs="Times New Roman"/>
              </w:rPr>
              <w:t xml:space="preserve"> </w:t>
            </w:r>
            <w:r w:rsidR="00A97B6F">
              <w:rPr>
                <w:rFonts w:ascii="Times New Roman" w:hAnsi="Times New Roman" w:cs="Times New Roman"/>
              </w:rPr>
              <w:t>biračkom</w:t>
            </w:r>
            <w:r w:rsidRPr="003261CB">
              <w:rPr>
                <w:rFonts w:ascii="Times New Roman" w:hAnsi="Times New Roman" w:cs="Times New Roman"/>
              </w:rPr>
              <w:t xml:space="preserve"> </w:t>
            </w:r>
            <w:r w:rsidR="00A97B6F">
              <w:rPr>
                <w:rFonts w:ascii="Times New Roman" w:hAnsi="Times New Roman" w:cs="Times New Roman"/>
              </w:rPr>
              <w:t>mestu</w:t>
            </w:r>
            <w:r w:rsidRPr="003261CB">
              <w:rPr>
                <w:rFonts w:ascii="Times New Roman" w:hAnsi="Times New Roman" w:cs="Times New Roman"/>
              </w:rPr>
              <w:t xml:space="preserve"> + </w:t>
            </w:r>
            <w:r w:rsidR="00A97B6F">
              <w:rPr>
                <w:rFonts w:ascii="Times New Roman" w:hAnsi="Times New Roman" w:cs="Times New Roman"/>
              </w:rPr>
              <w:t>broj</w:t>
            </w:r>
            <w:r w:rsidRPr="003261CB">
              <w:rPr>
                <w:rFonts w:ascii="Times New Roman" w:hAnsi="Times New Roman" w:cs="Times New Roman"/>
              </w:rPr>
              <w:t xml:space="preserve"> </w:t>
            </w:r>
            <w:r w:rsidR="00A97B6F">
              <w:rPr>
                <w:rFonts w:ascii="Times New Roman" w:hAnsi="Times New Roman" w:cs="Times New Roman"/>
              </w:rPr>
              <w:t>birača</w:t>
            </w:r>
            <w:r w:rsidRPr="003261CB">
              <w:rPr>
                <w:rFonts w:ascii="Times New Roman" w:hAnsi="Times New Roman" w:cs="Times New Roman"/>
              </w:rPr>
              <w:t xml:space="preserve"> </w:t>
            </w:r>
            <w:r w:rsidR="00A97B6F">
              <w:rPr>
                <w:rFonts w:ascii="Times New Roman" w:hAnsi="Times New Roman" w:cs="Times New Roman"/>
              </w:rPr>
              <w:t>po</w:t>
            </w:r>
            <w:r w:rsidRPr="003261CB">
              <w:rPr>
                <w:rFonts w:ascii="Times New Roman" w:hAnsi="Times New Roman" w:cs="Times New Roman"/>
              </w:rPr>
              <w:t xml:space="preserve"> </w:t>
            </w:r>
            <w:r w:rsidR="00A97B6F">
              <w:rPr>
                <w:rFonts w:ascii="Times New Roman" w:hAnsi="Times New Roman" w:cs="Times New Roman"/>
              </w:rPr>
              <w:t>domaćinstvu</w:t>
            </w:r>
            <w:r w:rsidRPr="003261CB">
              <w:rPr>
                <w:rFonts w:ascii="Times New Roman" w:hAnsi="Times New Roman" w:cs="Times New Roman"/>
              </w:rPr>
              <w:t xml:space="preserve"> </w:t>
            </w:r>
          </w:p>
          <w:p w14:paraId="07079986" w14:textId="77777777" w:rsidR="00365CE3" w:rsidRPr="003261CB" w:rsidRDefault="00365CE3" w:rsidP="00305A38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49996FF6" w14:textId="77777777" w:rsidR="00365CE3" w:rsidRPr="003261CB" w:rsidRDefault="00365CE3" w:rsidP="00305A38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E6918BF" w14:textId="2B47A457" w:rsidR="00365CE3" w:rsidRPr="003261CB" w:rsidRDefault="00A97B6F" w:rsidP="00305A3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Svi</w:t>
            </w:r>
            <w:r w:rsidR="00365CE3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podaci</w:t>
            </w:r>
            <w:r w:rsidR="00365CE3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u w:val="single"/>
              </w:rPr>
              <w:t>OSIM</w:t>
            </w:r>
            <w:r w:rsidR="00365CE3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jedinstvenog</w:t>
            </w:r>
            <w:r w:rsidR="00365CE3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matičnog</w:t>
            </w:r>
            <w:r w:rsidR="00365CE3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broja</w:t>
            </w:r>
            <w:r w:rsidR="00365CE3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građanina</w:t>
            </w:r>
          </w:p>
        </w:tc>
      </w:tr>
    </w:tbl>
    <w:p w14:paraId="2BED7680" w14:textId="77777777" w:rsidR="00B2032F" w:rsidRPr="003261CB" w:rsidRDefault="00B2032F" w:rsidP="00305A38">
      <w:pPr>
        <w:pStyle w:val="Heading2"/>
        <w:numPr>
          <w:ilvl w:val="0"/>
          <w:numId w:val="0"/>
        </w:numPr>
        <w:jc w:val="both"/>
        <w:rPr>
          <w:rFonts w:ascii="Times New Roman" w:hAnsi="Times New Roman" w:cs="Times New Roman"/>
          <w:lang w:val="sr-Cyrl-RS"/>
        </w:rPr>
      </w:pPr>
    </w:p>
    <w:p w14:paraId="25B5E97B" w14:textId="33D3A1FB" w:rsidR="00975BB0" w:rsidRPr="003261CB" w:rsidRDefault="00A97B6F" w:rsidP="00305A38">
      <w:pPr>
        <w:pStyle w:val="Heading2"/>
        <w:numPr>
          <w:ilvl w:val="1"/>
          <w:numId w:val="10"/>
        </w:numPr>
        <w:jc w:val="both"/>
        <w:rPr>
          <w:rFonts w:ascii="Times New Roman" w:hAnsi="Times New Roman" w:cs="Times New Roman"/>
          <w:lang w:val="sr-Cyrl-RS"/>
        </w:rPr>
      </w:pPr>
      <w:bookmarkStart w:id="24" w:name="_Ref182824889"/>
      <w:bookmarkStart w:id="25" w:name="_Toc189924046"/>
      <w:r>
        <w:rPr>
          <w:rFonts w:ascii="Times New Roman" w:hAnsi="Times New Roman" w:cs="Times New Roman"/>
          <w:lang w:val="sr-Cyrl-RS"/>
        </w:rPr>
        <w:t>Predlog</w:t>
      </w:r>
      <w:r w:rsidR="00975BB0" w:rsidRPr="003261C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izmena</w:t>
      </w:r>
      <w:r w:rsidR="00975BB0" w:rsidRPr="003261C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</w:t>
      </w:r>
      <w:r w:rsidR="00975BB0" w:rsidRPr="003261C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dopuna</w:t>
      </w:r>
      <w:r w:rsidR="00975BB0" w:rsidRPr="003261C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Poglavlja</w:t>
      </w:r>
      <w:r w:rsidR="00975BB0" w:rsidRPr="003261CB">
        <w:rPr>
          <w:rFonts w:ascii="Times New Roman" w:hAnsi="Times New Roman" w:cs="Times New Roman"/>
          <w:lang w:val="sr-Cyrl-RS"/>
        </w:rPr>
        <w:t xml:space="preserve">  IV: </w:t>
      </w:r>
      <w:r>
        <w:rPr>
          <w:rFonts w:ascii="Times New Roman" w:hAnsi="Times New Roman" w:cs="Times New Roman"/>
          <w:lang w:val="sr-Cyrl-RS"/>
        </w:rPr>
        <w:t>Posebna</w:t>
      </w:r>
      <w:r w:rsidR="00975BB0" w:rsidRPr="003261C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prava</w:t>
      </w:r>
      <w:r w:rsidR="00975BB0" w:rsidRPr="003261C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učesnika</w:t>
      </w:r>
      <w:r w:rsidR="00975BB0" w:rsidRPr="003261C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na</w:t>
      </w:r>
      <w:r w:rsidR="00975BB0" w:rsidRPr="003261C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izborima</w:t>
      </w:r>
      <w:r w:rsidR="00975BB0" w:rsidRPr="003261CB">
        <w:rPr>
          <w:rFonts w:ascii="Times New Roman" w:hAnsi="Times New Roman" w:cs="Times New Roman"/>
          <w:lang w:val="sr-Cyrl-RS"/>
        </w:rPr>
        <w:t xml:space="preserve"> –</w:t>
      </w:r>
      <w:r w:rsidR="00975BB0" w:rsidRPr="003261CB">
        <w:rPr>
          <w:rFonts w:ascii="Times New Roman" w:hAnsi="Times New Roman" w:cs="Times New Roman"/>
          <w:b w:val="0"/>
          <w:bCs w:val="0"/>
          <w:i w:val="0"/>
          <w:iCs w:val="0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Pravo</w:t>
      </w:r>
      <w:r w:rsidR="00975BB0" w:rsidRPr="003261C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na</w:t>
      </w:r>
      <w:r w:rsidR="00975BB0" w:rsidRPr="003261C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uvid</w:t>
      </w:r>
      <w:r w:rsidR="00975BB0" w:rsidRPr="003261C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</w:t>
      </w:r>
      <w:r w:rsidR="00975BB0" w:rsidRPr="003261C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podnošenje</w:t>
      </w:r>
      <w:r w:rsidR="00975BB0" w:rsidRPr="003261C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zahteva</w:t>
      </w:r>
      <w:r w:rsidR="00975BB0" w:rsidRPr="003261C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za</w:t>
      </w:r>
      <w:r w:rsidR="00975BB0" w:rsidRPr="003261C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promenu</w:t>
      </w:r>
      <w:r w:rsidR="00975BB0" w:rsidRPr="003261C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u</w:t>
      </w:r>
      <w:r w:rsidR="00975BB0" w:rsidRPr="003261C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biračkom</w:t>
      </w:r>
      <w:r w:rsidR="00975BB0" w:rsidRPr="003261C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spisku</w:t>
      </w:r>
      <w:bookmarkEnd w:id="24"/>
      <w:bookmarkEnd w:id="25"/>
    </w:p>
    <w:p w14:paraId="3AAAD1C7" w14:textId="77777777" w:rsidR="00975BB0" w:rsidRPr="003261CB" w:rsidRDefault="00975BB0" w:rsidP="00305A38">
      <w:pPr>
        <w:contextualSpacing/>
        <w:jc w:val="both"/>
        <w:rPr>
          <w:rFonts w:ascii="Times New Roman" w:hAnsi="Times New Roman" w:cs="Times New Roman"/>
          <w:b/>
          <w:bCs/>
        </w:rPr>
      </w:pPr>
    </w:p>
    <w:p w14:paraId="48691FC6" w14:textId="5E732B26" w:rsidR="00310E95" w:rsidRPr="003261CB" w:rsidRDefault="00A97B6F" w:rsidP="00305A38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Nacrtom</w:t>
      </w:r>
      <w:r w:rsidR="00310E9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zakona</w:t>
      </w:r>
      <w:r w:rsidR="00310E95" w:rsidRPr="003261CB">
        <w:rPr>
          <w:rFonts w:ascii="Times New Roman" w:hAnsi="Times New Roman" w:cs="Times New Roman"/>
        </w:rPr>
        <w:t xml:space="preserve"> I </w:t>
      </w:r>
      <w:r>
        <w:rPr>
          <w:rFonts w:ascii="Times New Roman" w:hAnsi="Times New Roman" w:cs="Times New Roman"/>
        </w:rPr>
        <w:t>se</w:t>
      </w:r>
      <w:r w:rsidR="00310E9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predlaže</w:t>
      </w:r>
      <w:r w:rsidR="00310E9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izmena</w:t>
      </w:r>
      <w:r w:rsidR="00310E9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310E9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dopuna</w:t>
      </w:r>
      <w:r w:rsidR="00310E9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postojećeg</w:t>
      </w:r>
      <w:r w:rsidR="00310E9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člana</w:t>
      </w:r>
      <w:r w:rsidR="00310E95" w:rsidRPr="003261CB">
        <w:rPr>
          <w:rFonts w:ascii="Times New Roman" w:hAnsi="Times New Roman" w:cs="Times New Roman"/>
        </w:rPr>
        <w:t xml:space="preserve"> 21. </w:t>
      </w:r>
      <w:r>
        <w:rPr>
          <w:rFonts w:ascii="Times New Roman" w:hAnsi="Times New Roman" w:cs="Times New Roman"/>
        </w:rPr>
        <w:t>Predloženom</w:t>
      </w:r>
      <w:r w:rsidR="00310E9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izmenom</w:t>
      </w:r>
      <w:r w:rsidR="00310E9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310E9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pojašnjava</w:t>
      </w:r>
      <w:r w:rsidR="00310E9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</w:t>
      </w:r>
      <w:r w:rsidR="00310E9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predlagač</w:t>
      </w:r>
      <w:r w:rsidR="00310E9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izborne</w:t>
      </w:r>
      <w:r w:rsidR="00310E9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liste</w:t>
      </w:r>
      <w:r w:rsidR="00310E9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koja</w:t>
      </w:r>
      <w:r w:rsidR="00310E9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</w:t>
      </w:r>
      <w:r w:rsidR="00310E9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proglašena</w:t>
      </w:r>
      <w:r w:rsidR="00310E9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pravno</w:t>
      </w:r>
      <w:r w:rsidR="00310E9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valjanom</w:t>
      </w:r>
      <w:r w:rsidR="00310E95" w:rsidRPr="003261CB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politička</w:t>
      </w:r>
      <w:r w:rsidR="00310E9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stranka</w:t>
      </w:r>
      <w:r w:rsidR="00310E95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koalicija</w:t>
      </w:r>
      <w:r w:rsidR="00310E9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ili</w:t>
      </w:r>
      <w:r w:rsidR="00310E9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grupa</w:t>
      </w:r>
      <w:r w:rsidR="00310E9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građana</w:t>
      </w:r>
      <w:r w:rsidR="00310E95" w:rsidRPr="003261CB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ima</w:t>
      </w:r>
      <w:r w:rsidR="00310E9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pravo</w:t>
      </w:r>
      <w:r w:rsidR="00310E9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pristupa</w:t>
      </w:r>
      <w:r w:rsidR="00310E9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svim</w:t>
      </w:r>
      <w:r w:rsidR="00310E9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podacima</w:t>
      </w:r>
      <w:r w:rsidR="00310E9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</w:t>
      </w:r>
      <w:r w:rsidR="00310E9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biračima</w:t>
      </w:r>
      <w:r w:rsidR="00310E9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310E9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JBS</w:t>
      </w:r>
      <w:r w:rsidR="00310E95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osim</w:t>
      </w:r>
      <w:r w:rsidR="00310E9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jedinstvenih</w:t>
      </w:r>
      <w:r w:rsidR="00310E9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matičnih</w:t>
      </w:r>
      <w:r w:rsidR="00310E9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brojeva</w:t>
      </w:r>
      <w:r w:rsidR="00310E9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građana</w:t>
      </w:r>
      <w:r w:rsidR="00310E95" w:rsidRPr="003261C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Predlagači</w:t>
      </w:r>
      <w:r w:rsidR="00310E9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izbornih</w:t>
      </w:r>
      <w:r w:rsidR="00310E9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lista</w:t>
      </w:r>
      <w:r w:rsidR="00310E9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to</w:t>
      </w:r>
      <w:r w:rsidR="00310E9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mogu</w:t>
      </w:r>
      <w:r w:rsidR="00310E9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učiniti</w:t>
      </w:r>
      <w:r w:rsidR="00310E9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preko</w:t>
      </w:r>
      <w:r w:rsidR="00310E9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ovlašćenog</w:t>
      </w:r>
      <w:r w:rsidR="00310E9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lica</w:t>
      </w:r>
      <w:r w:rsidR="00310E9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310E9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putem</w:t>
      </w:r>
      <w:r w:rsidR="00310E9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posebnog</w:t>
      </w:r>
      <w:r w:rsidR="00310E9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modula</w:t>
      </w:r>
      <w:r w:rsidR="00310E9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</w:t>
      </w:r>
      <w:r w:rsidR="00310E9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sajtu</w:t>
      </w:r>
      <w:r w:rsidR="00310E9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koji</w:t>
      </w:r>
      <w:r w:rsidR="00310E9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zahteva</w:t>
      </w:r>
      <w:r w:rsidR="00310E9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dvofaktorsku</w:t>
      </w:r>
      <w:r w:rsidR="00310E9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proveru</w:t>
      </w:r>
      <w:r w:rsidR="00310E9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autentičnosti</w:t>
      </w:r>
      <w:r w:rsidR="00310E95" w:rsidRPr="003261C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Predlagač</w:t>
      </w:r>
      <w:r w:rsidR="00310E9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može</w:t>
      </w:r>
      <w:r w:rsidR="00310E9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</w:t>
      </w:r>
      <w:r w:rsidR="00310E9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podnosi</w:t>
      </w:r>
      <w:r w:rsidR="00310E9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310E9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zahteve</w:t>
      </w:r>
      <w:r w:rsidR="00310E9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</w:t>
      </w:r>
      <w:r w:rsidR="00310E9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unošenje</w:t>
      </w:r>
      <w:r w:rsidR="00310E9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izmena</w:t>
      </w:r>
      <w:r w:rsidR="00310E9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310E9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JBS</w:t>
      </w:r>
      <w:r w:rsidR="00310E95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uz</w:t>
      </w:r>
      <w:r w:rsidR="00310E9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koje</w:t>
      </w:r>
      <w:r w:rsidR="00310E9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mora</w:t>
      </w:r>
      <w:r w:rsidR="00310E9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biti</w:t>
      </w:r>
      <w:r w:rsidR="00310E9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priloženo</w:t>
      </w:r>
      <w:r w:rsidR="00310E9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ovlašćenje</w:t>
      </w:r>
      <w:r w:rsidR="00310E9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dotičnog</w:t>
      </w:r>
      <w:r w:rsidR="00310E9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birača</w:t>
      </w:r>
      <w:r w:rsidR="00310E9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310E9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odgovarajući</w:t>
      </w:r>
      <w:r w:rsidR="00310E9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dokazi</w:t>
      </w:r>
      <w:r w:rsidR="00310E95" w:rsidRPr="003261CB">
        <w:rPr>
          <w:rFonts w:ascii="Times New Roman" w:hAnsi="Times New Roman" w:cs="Times New Roman"/>
        </w:rPr>
        <w:t xml:space="preserve">. </w:t>
      </w:r>
    </w:p>
    <w:p w14:paraId="08569F55" w14:textId="77777777" w:rsidR="00C37127" w:rsidRPr="003261CB" w:rsidRDefault="00C37127" w:rsidP="00305A38">
      <w:pPr>
        <w:contextualSpacing/>
        <w:jc w:val="both"/>
        <w:rPr>
          <w:rFonts w:ascii="Times New Roman" w:hAnsi="Times New Roman" w:cs="Times New Roman"/>
        </w:rPr>
      </w:pPr>
    </w:p>
    <w:p w14:paraId="72A87E60" w14:textId="4743FF05" w:rsidR="00365CE3" w:rsidRPr="003261CB" w:rsidRDefault="00A97B6F" w:rsidP="00305A38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Pozitivno</w:t>
      </w:r>
      <w:r w:rsidR="005C00E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</w:t>
      </w:r>
      <w:r w:rsidR="005C00E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to</w:t>
      </w:r>
      <w:r w:rsidR="005C00E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što</w:t>
      </w:r>
      <w:r w:rsidR="005C00E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predloženi</w:t>
      </w:r>
      <w:r w:rsidR="005C00E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amandman</w:t>
      </w:r>
      <w:r w:rsidR="005C00E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omogućava</w:t>
      </w:r>
      <w:r w:rsidR="005C00E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</w:t>
      </w:r>
      <w:r w:rsidR="005C00E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kandidati</w:t>
      </w:r>
      <w:r w:rsidR="005C00E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</w:t>
      </w:r>
      <w:r w:rsidR="005C00E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izborima</w:t>
      </w:r>
      <w:r w:rsidR="005C00E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imaju</w:t>
      </w:r>
      <w:r w:rsidR="005C00E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mogućnost</w:t>
      </w:r>
      <w:r w:rsidR="005C00E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provere</w:t>
      </w:r>
      <w:r w:rsidR="005C00E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5C00E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što</w:t>
      </w:r>
      <w:r w:rsidR="005C00E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</w:t>
      </w:r>
      <w:r w:rsidR="005C00E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tačno</w:t>
      </w:r>
      <w:r w:rsidR="005C00E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navedeno</w:t>
      </w:r>
      <w:r w:rsidR="005C00E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kojim</w:t>
      </w:r>
      <w:r w:rsidR="005C00E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podacima</w:t>
      </w:r>
      <w:r w:rsidR="005C00E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oni</w:t>
      </w:r>
      <w:r w:rsidR="005C00E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mogu</w:t>
      </w:r>
      <w:r w:rsidR="005C00E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pristupiti</w:t>
      </w:r>
      <w:r w:rsidR="005C00EA" w:rsidRPr="003261CB">
        <w:rPr>
          <w:rFonts w:ascii="Times New Roman" w:hAnsi="Times New Roman" w:cs="Times New Roman"/>
        </w:rPr>
        <w:t>.</w:t>
      </w:r>
      <w:r w:rsidR="005C00EA" w:rsidRPr="003261CB">
        <w:rPr>
          <w:rStyle w:val="FootnoteReference"/>
          <w:rFonts w:ascii="Times New Roman" w:hAnsi="Times New Roman" w:cs="Times New Roman"/>
        </w:rPr>
        <w:footnoteReference w:id="15"/>
      </w:r>
      <w:r>
        <w:rPr>
          <w:rFonts w:ascii="Times New Roman" w:hAnsi="Times New Roman" w:cs="Times New Roman"/>
        </w:rPr>
        <w:t>Istovremeno</w:t>
      </w:r>
      <w:r w:rsidR="005C00EA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važno</w:t>
      </w:r>
      <w:r w:rsidR="005C00E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</w:t>
      </w:r>
      <w:r w:rsidR="005C00E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pronaći</w:t>
      </w:r>
      <w:r w:rsidR="005C00E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ravnotežu</w:t>
      </w:r>
      <w:r w:rsidR="005C00E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između</w:t>
      </w:r>
      <w:r w:rsidR="005C00E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smislenog</w:t>
      </w:r>
      <w:r w:rsidR="005C00E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javnog</w:t>
      </w:r>
      <w:r w:rsidR="005C00E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objavljivanja</w:t>
      </w:r>
      <w:r w:rsidR="005C00E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5C00E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zaštite</w:t>
      </w:r>
      <w:r w:rsidR="005C00E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podataka</w:t>
      </w:r>
      <w:r w:rsidR="005C00E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</w:t>
      </w:r>
      <w:r w:rsidR="005C00E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ličnosti</w:t>
      </w:r>
      <w:r w:rsidR="005C00EA" w:rsidRPr="003261C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Predloženim</w:t>
      </w:r>
      <w:r w:rsidR="005C00E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izmenama</w:t>
      </w:r>
      <w:r w:rsidR="005C00E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5C00E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dodaju</w:t>
      </w:r>
      <w:r w:rsidR="005C00E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dve</w:t>
      </w:r>
      <w:r w:rsidR="005C00E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zaštitne</w:t>
      </w:r>
      <w:r w:rsidR="005C00E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mere</w:t>
      </w:r>
      <w:r w:rsidR="005C00E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</w:t>
      </w:r>
      <w:r w:rsidR="005C00E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povećanje</w:t>
      </w:r>
      <w:r w:rsidR="005C00E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transparentnosti</w:t>
      </w:r>
      <w:r w:rsidR="005C00E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biračkog</w:t>
      </w:r>
      <w:r w:rsidR="005C00E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spiska</w:t>
      </w:r>
      <w:r w:rsidR="005C00E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uz</w:t>
      </w:r>
      <w:r w:rsidR="005C00EA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istovremenu</w:t>
      </w:r>
      <w:r w:rsidR="005C00E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zaštitu</w:t>
      </w:r>
      <w:r w:rsidR="005C00E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podataka</w:t>
      </w:r>
      <w:r w:rsidR="005C00E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</w:t>
      </w:r>
      <w:r w:rsidR="005C00E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ličnosti</w:t>
      </w:r>
      <w:r w:rsidR="005C00EA" w:rsidRPr="003261C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Ove</w:t>
      </w:r>
      <w:r w:rsidR="005C00E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zaštitne</w:t>
      </w:r>
      <w:r w:rsidR="005C00E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mere</w:t>
      </w:r>
      <w:r w:rsidR="005C00E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uključuju</w:t>
      </w:r>
      <w:r w:rsidR="005C00E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anonimizaciju</w:t>
      </w:r>
      <w:r w:rsidR="005C00E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5C00E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redigovanje</w:t>
      </w:r>
      <w:r w:rsidR="005C00E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jedinstvenog</w:t>
      </w:r>
      <w:r w:rsidR="005C00E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matičnog</w:t>
      </w:r>
      <w:r w:rsidR="005C00E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broja</w:t>
      </w:r>
      <w:r w:rsidR="005C00E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građanina</w:t>
      </w:r>
      <w:r w:rsidR="005C00E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5C00E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kontrolu</w:t>
      </w:r>
      <w:r w:rsidR="005C00E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pristupa</w:t>
      </w:r>
      <w:r w:rsidR="005C00E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kroz</w:t>
      </w:r>
      <w:r w:rsidR="005C00E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verifikaciju</w:t>
      </w:r>
      <w:r w:rsidR="005C00E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5C00E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dva</w:t>
      </w:r>
      <w:r w:rsidR="005C00E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koraka</w:t>
      </w:r>
      <w:r w:rsidR="005C00EA" w:rsidRPr="003261CB">
        <w:rPr>
          <w:rFonts w:ascii="Times New Roman" w:hAnsi="Times New Roman" w:cs="Times New Roman"/>
        </w:rPr>
        <w:t>.</w:t>
      </w:r>
      <w:bookmarkStart w:id="26" w:name="_Ref182336981"/>
      <w:r w:rsidR="005C00EA" w:rsidRPr="003261CB">
        <w:rPr>
          <w:rStyle w:val="FootnoteReference"/>
          <w:rFonts w:ascii="Times New Roman" w:hAnsi="Times New Roman" w:cs="Times New Roman"/>
        </w:rPr>
        <w:footnoteReference w:id="16"/>
      </w:r>
      <w:bookmarkEnd w:id="26"/>
      <w:r w:rsidR="005C00E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Takođe</w:t>
      </w:r>
      <w:r w:rsidR="005C00EA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shodno</w:t>
      </w:r>
      <w:r w:rsidR="005C00E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predloženoj</w:t>
      </w:r>
      <w:r w:rsidR="005C00E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izmeni</w:t>
      </w:r>
      <w:r w:rsidR="005C00E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člana</w:t>
      </w:r>
      <w:r w:rsidR="005C00EA" w:rsidRPr="003261CB">
        <w:rPr>
          <w:rFonts w:ascii="Times New Roman" w:hAnsi="Times New Roman" w:cs="Times New Roman"/>
        </w:rPr>
        <w:t xml:space="preserve"> 14, </w:t>
      </w:r>
      <w:r>
        <w:rPr>
          <w:rFonts w:ascii="Times New Roman" w:hAnsi="Times New Roman" w:cs="Times New Roman"/>
        </w:rPr>
        <w:t>pristup</w:t>
      </w:r>
      <w:r w:rsidR="005C00E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</w:t>
      </w:r>
      <w:r w:rsidR="005C00E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moguć</w:t>
      </w:r>
      <w:r w:rsidR="005C00E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samo</w:t>
      </w:r>
      <w:r w:rsidR="005C00E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</w:t>
      </w:r>
      <w:r w:rsidR="005C00E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osnovu</w:t>
      </w:r>
      <w:r w:rsidR="005C00E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ličnog</w:t>
      </w:r>
      <w:r w:rsidR="005C00E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dokumenta</w:t>
      </w:r>
      <w:r w:rsidR="005C00E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5C00E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identifikacionog</w:t>
      </w:r>
      <w:r w:rsidR="005C00E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broja</w:t>
      </w:r>
      <w:r w:rsidR="005C00EA" w:rsidRPr="003261C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Ovo</w:t>
      </w:r>
      <w:r w:rsidR="005C00E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</w:t>
      </w:r>
      <w:r w:rsidR="005C00E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važan</w:t>
      </w:r>
      <w:r w:rsidR="005C00E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element</w:t>
      </w:r>
      <w:r w:rsidR="005C00E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</w:t>
      </w:r>
      <w:r w:rsidR="005C00E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osiguranje</w:t>
      </w:r>
      <w:r w:rsidR="005C00E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bezbednosti</w:t>
      </w:r>
      <w:r w:rsidR="005C00E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podataka</w:t>
      </w:r>
      <w:r w:rsidR="005C00EA" w:rsidRPr="003261C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Iako</w:t>
      </w:r>
      <w:r w:rsidR="005C00E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ove</w:t>
      </w:r>
      <w:r w:rsidR="005C00E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predložene</w:t>
      </w:r>
      <w:r w:rsidR="005C00E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izmene</w:t>
      </w:r>
      <w:r w:rsidR="005C00E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5C00E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dopune</w:t>
      </w:r>
      <w:r w:rsidR="005C00E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možda</w:t>
      </w:r>
      <w:r w:rsidR="005C00E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neće</w:t>
      </w:r>
      <w:r w:rsidR="005C00E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dovesti</w:t>
      </w:r>
      <w:r w:rsidR="005C00E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</w:t>
      </w:r>
      <w:r w:rsidR="005C00E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potpunog</w:t>
      </w:r>
      <w:r w:rsidR="005C00E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usklađivanja</w:t>
      </w:r>
      <w:r w:rsidR="005C00E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ZJBS</w:t>
      </w:r>
      <w:r w:rsidR="005C00E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sa</w:t>
      </w:r>
      <w:r w:rsidR="005C00E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zakonima</w:t>
      </w:r>
      <w:r w:rsidR="005C00E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</w:t>
      </w:r>
      <w:r w:rsidR="005C00E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zaštiti</w:t>
      </w:r>
      <w:r w:rsidR="005C00E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podataka</w:t>
      </w:r>
      <w:r w:rsidR="005C00E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</w:t>
      </w:r>
      <w:r w:rsidR="005C00E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ličnosti</w:t>
      </w:r>
      <w:r w:rsidR="005C00E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kako</w:t>
      </w:r>
      <w:r w:rsidR="005C00E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</w:t>
      </w:r>
      <w:r w:rsidR="005C00E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preporučio</w:t>
      </w:r>
      <w:r w:rsidR="005C00E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ODIHR</w:t>
      </w:r>
      <w:r w:rsidR="005C00EA" w:rsidRPr="003261CB">
        <w:rPr>
          <w:rFonts w:ascii="Times New Roman" w:hAnsi="Times New Roman" w:cs="Times New Roman"/>
        </w:rPr>
        <w:t xml:space="preserve"> 2020. </w:t>
      </w:r>
      <w:r>
        <w:rPr>
          <w:rFonts w:ascii="Times New Roman" w:hAnsi="Times New Roman" w:cs="Times New Roman"/>
        </w:rPr>
        <w:t>godine</w:t>
      </w:r>
      <w:r w:rsidR="005C00EA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uvođenje</w:t>
      </w:r>
      <w:r w:rsidR="005C00E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mera</w:t>
      </w:r>
      <w:r w:rsidR="005C00E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zaštite</w:t>
      </w:r>
      <w:r w:rsidR="005C00E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podataka</w:t>
      </w:r>
      <w:r w:rsidR="005C00E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predstavlja</w:t>
      </w:r>
      <w:r w:rsidR="005C00E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pozitivan</w:t>
      </w:r>
      <w:r w:rsidR="005C00EA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korak</w:t>
      </w:r>
      <w:r w:rsidR="005C00EA" w:rsidRPr="003261CB">
        <w:rPr>
          <w:rFonts w:ascii="Times New Roman" w:hAnsi="Times New Roman" w:cs="Times New Roman"/>
        </w:rPr>
        <w:t xml:space="preserve">. </w:t>
      </w:r>
    </w:p>
    <w:p w14:paraId="7F00BE67" w14:textId="77777777" w:rsidR="00375918" w:rsidRPr="003261CB" w:rsidRDefault="00375918" w:rsidP="00305A38">
      <w:pPr>
        <w:contextualSpacing/>
        <w:jc w:val="both"/>
        <w:rPr>
          <w:rFonts w:ascii="Times New Roman" w:hAnsi="Times New Roman" w:cs="Times New Roman"/>
        </w:rPr>
      </w:pPr>
    </w:p>
    <w:p w14:paraId="34F32DBC" w14:textId="227DE4B4" w:rsidR="00375918" w:rsidRPr="003261CB" w:rsidRDefault="00A97B6F" w:rsidP="00305A38">
      <w:pPr>
        <w:contextualSpacing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iCs/>
        </w:rPr>
        <w:t>Nacrtom</w:t>
      </w:r>
      <w:r w:rsidR="00375918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se</w:t>
      </w:r>
      <w:r w:rsidR="00375918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ne</w:t>
      </w:r>
      <w:r w:rsidR="00375918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proširuje</w:t>
      </w:r>
      <w:r w:rsidR="00375918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mogućnost</w:t>
      </w:r>
      <w:r w:rsidR="00375918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provere</w:t>
      </w:r>
      <w:r w:rsidR="00375918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na</w:t>
      </w:r>
      <w:r w:rsidR="00375918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posmatrače</w:t>
      </w:r>
      <w:r w:rsidR="00375918" w:rsidRPr="003261CB">
        <w:rPr>
          <w:rFonts w:ascii="Times New Roman" w:hAnsi="Times New Roman" w:cs="Times New Roman"/>
          <w:i/>
          <w:iCs/>
        </w:rPr>
        <w:t xml:space="preserve">, </w:t>
      </w:r>
      <w:r>
        <w:rPr>
          <w:rFonts w:ascii="Times New Roman" w:hAnsi="Times New Roman" w:cs="Times New Roman"/>
          <w:i/>
          <w:iCs/>
        </w:rPr>
        <w:t>te</w:t>
      </w:r>
      <w:r w:rsidR="00375918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se</w:t>
      </w:r>
      <w:r w:rsidR="00375918" w:rsidRPr="003261CB">
        <w:rPr>
          <w:rFonts w:ascii="Times New Roman" w:hAnsi="Times New Roman" w:cs="Times New Roman"/>
          <w:i/>
          <w:iCs/>
        </w:rPr>
        <w:t xml:space="preserve">, </w:t>
      </w:r>
      <w:r>
        <w:rPr>
          <w:rFonts w:ascii="Times New Roman" w:hAnsi="Times New Roman" w:cs="Times New Roman"/>
          <w:i/>
          <w:iCs/>
        </w:rPr>
        <w:t>u</w:t>
      </w:r>
      <w:r w:rsidR="00375918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skladu</w:t>
      </w:r>
      <w:r w:rsidR="00375918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sa</w:t>
      </w:r>
      <w:r w:rsidR="00375918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dobrom</w:t>
      </w:r>
      <w:r w:rsidR="00375918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praksom</w:t>
      </w:r>
      <w:r w:rsidR="00375918" w:rsidRPr="003261CB">
        <w:rPr>
          <w:rFonts w:ascii="Times New Roman" w:hAnsi="Times New Roman" w:cs="Times New Roman"/>
          <w:i/>
          <w:iCs/>
        </w:rPr>
        <w:t xml:space="preserve">, </w:t>
      </w:r>
      <w:r>
        <w:rPr>
          <w:rFonts w:ascii="Times New Roman" w:hAnsi="Times New Roman" w:cs="Times New Roman"/>
          <w:i/>
          <w:iCs/>
        </w:rPr>
        <w:t>preporučuje</w:t>
      </w:r>
      <w:r w:rsidR="00375918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da</w:t>
      </w:r>
      <w:r w:rsidR="00375918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se</w:t>
      </w:r>
      <w:r w:rsidR="00375918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proširi</w:t>
      </w:r>
      <w:r w:rsidR="00375918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obim</w:t>
      </w:r>
      <w:r w:rsidR="00375918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provere</w:t>
      </w:r>
      <w:r w:rsidR="00375918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na</w:t>
      </w:r>
      <w:r w:rsidR="00375918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organizacije</w:t>
      </w:r>
      <w:r w:rsidR="00375918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civilnog</w:t>
      </w:r>
      <w:r w:rsidR="00375918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društva</w:t>
      </w:r>
      <w:r w:rsidR="00375918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i</w:t>
      </w:r>
      <w:r w:rsidR="00375918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grupe</w:t>
      </w:r>
      <w:r w:rsidR="00375918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građana</w:t>
      </w:r>
      <w:r w:rsidR="00375918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koji</w:t>
      </w:r>
      <w:r w:rsidR="00375918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posmatraju</w:t>
      </w:r>
      <w:r w:rsidR="00375918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izbore</w:t>
      </w:r>
      <w:r w:rsidR="00375918" w:rsidRPr="003261CB">
        <w:rPr>
          <w:rFonts w:ascii="Times New Roman" w:hAnsi="Times New Roman" w:cs="Times New Roman"/>
          <w:i/>
          <w:iCs/>
        </w:rPr>
        <w:t xml:space="preserve">. </w:t>
      </w:r>
      <w:r>
        <w:rPr>
          <w:rFonts w:ascii="Times New Roman" w:hAnsi="Times New Roman" w:cs="Times New Roman"/>
          <w:i/>
          <w:iCs/>
        </w:rPr>
        <w:t>U</w:t>
      </w:r>
      <w:r w:rsidR="00375918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slučaju</w:t>
      </w:r>
      <w:r w:rsidR="00375918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da</w:t>
      </w:r>
      <w:r w:rsidR="00375918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je</w:t>
      </w:r>
      <w:r w:rsidR="00375918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ovo</w:t>
      </w:r>
      <w:r w:rsidR="00375918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regulisano</w:t>
      </w:r>
      <w:r w:rsidR="00375918" w:rsidRPr="003261CB">
        <w:rPr>
          <w:rFonts w:ascii="Times New Roman" w:hAnsi="Times New Roman" w:cs="Times New Roman"/>
          <w:i/>
          <w:iCs/>
        </w:rPr>
        <w:t xml:space="preserve">, </w:t>
      </w:r>
      <w:r>
        <w:rPr>
          <w:rFonts w:ascii="Times New Roman" w:hAnsi="Times New Roman" w:cs="Times New Roman"/>
          <w:i/>
          <w:iCs/>
        </w:rPr>
        <w:t>zakonom</w:t>
      </w:r>
      <w:r w:rsidR="00375918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treba</w:t>
      </w:r>
      <w:r w:rsidR="00375918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precizirati</w:t>
      </w:r>
      <w:r w:rsidR="00375918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sve</w:t>
      </w:r>
      <w:r w:rsidR="00375918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kriterijume</w:t>
      </w:r>
      <w:r w:rsidR="00375918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koje</w:t>
      </w:r>
      <w:r w:rsidR="00375918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bi</w:t>
      </w:r>
      <w:r w:rsidR="00375918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takve</w:t>
      </w:r>
      <w:r w:rsidR="00375918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organizacije</w:t>
      </w:r>
      <w:r w:rsidR="00375918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morale</w:t>
      </w:r>
      <w:r w:rsidR="00375918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da</w:t>
      </w:r>
      <w:r w:rsidR="00375918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ispune</w:t>
      </w:r>
      <w:r w:rsidR="00375918" w:rsidRPr="003261CB">
        <w:rPr>
          <w:rFonts w:ascii="Times New Roman" w:hAnsi="Times New Roman" w:cs="Times New Roman"/>
          <w:i/>
          <w:iCs/>
        </w:rPr>
        <w:t xml:space="preserve">. </w:t>
      </w:r>
    </w:p>
    <w:p w14:paraId="11A3F71F" w14:textId="77777777" w:rsidR="00975664" w:rsidRPr="003261CB" w:rsidRDefault="00975664" w:rsidP="00305A38">
      <w:pPr>
        <w:contextualSpacing/>
        <w:jc w:val="both"/>
        <w:rPr>
          <w:rFonts w:ascii="Times New Roman" w:hAnsi="Times New Roman" w:cs="Times New Roman"/>
        </w:rPr>
      </w:pPr>
    </w:p>
    <w:p w14:paraId="333854F3" w14:textId="76F6EF9A" w:rsidR="00975664" w:rsidRPr="003261CB" w:rsidRDefault="00A97B6F" w:rsidP="00305A38">
      <w:pPr>
        <w:contextualSpacing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Da</w:t>
      </w:r>
      <w:r w:rsidR="0097566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bi</w:t>
      </w:r>
      <w:r w:rsidR="0097566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se</w:t>
      </w:r>
      <w:r w:rsidR="0097566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dodatno</w:t>
      </w:r>
      <w:r w:rsidR="0097566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ojačala</w:t>
      </w:r>
      <w:r w:rsidR="0097566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zaštita</w:t>
      </w:r>
      <w:r w:rsidR="0097566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podataka</w:t>
      </w:r>
      <w:r w:rsidR="0097566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o</w:t>
      </w:r>
      <w:r w:rsidR="0097566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ličnosti</w:t>
      </w:r>
      <w:r w:rsidR="0097566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i</w:t>
      </w:r>
      <w:r w:rsidR="0097566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sprečilo</w:t>
      </w:r>
      <w:r w:rsidR="0097566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neovlašćeno</w:t>
      </w:r>
      <w:r w:rsidR="0097566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korišćenje</w:t>
      </w:r>
      <w:r w:rsidR="0097566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podataka</w:t>
      </w:r>
      <w:r w:rsidR="00975664" w:rsidRPr="003261CB">
        <w:rPr>
          <w:rFonts w:ascii="Times New Roman" w:hAnsi="Times New Roman" w:cs="Times New Roman"/>
          <w:i/>
          <w:iCs/>
        </w:rPr>
        <w:t xml:space="preserve">, </w:t>
      </w:r>
      <w:r>
        <w:rPr>
          <w:rFonts w:ascii="Times New Roman" w:hAnsi="Times New Roman" w:cs="Times New Roman"/>
          <w:i/>
          <w:iCs/>
        </w:rPr>
        <w:t>moglo</w:t>
      </w:r>
      <w:r w:rsidR="0097566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bi</w:t>
      </w:r>
      <w:r w:rsidR="0097566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se</w:t>
      </w:r>
      <w:r w:rsidR="0097566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razmotriti</w:t>
      </w:r>
      <w:r w:rsidR="0097566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vođenje</w:t>
      </w:r>
      <w:r w:rsidR="0097566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evidencije</w:t>
      </w:r>
      <w:r w:rsidR="0097566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zainteresovanih</w:t>
      </w:r>
      <w:r w:rsidR="0097566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strana</w:t>
      </w:r>
      <w:r w:rsidR="0097566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koje</w:t>
      </w:r>
      <w:r w:rsidR="0097566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pristupaju</w:t>
      </w:r>
      <w:r w:rsidR="0097566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podacima</w:t>
      </w:r>
      <w:r w:rsidR="0097566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o</w:t>
      </w:r>
      <w:r w:rsidR="0097566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upisu</w:t>
      </w:r>
      <w:r w:rsidR="0097566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birača</w:t>
      </w:r>
      <w:r w:rsidR="0097566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i</w:t>
      </w:r>
      <w:r w:rsidR="0097566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zahtevati</w:t>
      </w:r>
      <w:r w:rsidR="0097566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njihova</w:t>
      </w:r>
      <w:r w:rsidR="0097566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saglasnost</w:t>
      </w:r>
      <w:r w:rsidR="0097566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sa</w:t>
      </w:r>
      <w:r w:rsidR="0097566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politikama</w:t>
      </w:r>
      <w:r w:rsidR="0097566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koje</w:t>
      </w:r>
      <w:r w:rsidR="0097566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regulišu</w:t>
      </w:r>
      <w:r w:rsidR="0097566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korišćenje</w:t>
      </w:r>
      <w:r w:rsidR="0097566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podataka</w:t>
      </w:r>
      <w:r w:rsidR="00975664" w:rsidRPr="003261CB">
        <w:rPr>
          <w:rFonts w:ascii="Times New Roman" w:hAnsi="Times New Roman" w:cs="Times New Roman"/>
          <w:i/>
          <w:iCs/>
        </w:rPr>
        <w:t xml:space="preserve">. </w:t>
      </w:r>
      <w:r>
        <w:rPr>
          <w:rFonts w:ascii="Times New Roman" w:hAnsi="Times New Roman" w:cs="Times New Roman"/>
          <w:i/>
          <w:iCs/>
        </w:rPr>
        <w:t>Ovim</w:t>
      </w:r>
      <w:r w:rsidR="0097566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izmenama</w:t>
      </w:r>
      <w:r w:rsidR="0097566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i</w:t>
      </w:r>
      <w:r w:rsidR="0097566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dopunama</w:t>
      </w:r>
      <w:r w:rsidR="0097566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bi</w:t>
      </w:r>
      <w:r w:rsidR="0097566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se</w:t>
      </w:r>
      <w:r w:rsidR="0097566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moglo</w:t>
      </w:r>
      <w:r w:rsidR="0097566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predvideti</w:t>
      </w:r>
      <w:r w:rsidR="0097566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da</w:t>
      </w:r>
      <w:r w:rsidR="0097566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se</w:t>
      </w:r>
      <w:r w:rsidR="0097566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podaci</w:t>
      </w:r>
      <w:r w:rsidR="0097566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o</w:t>
      </w:r>
      <w:r w:rsidR="0097566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upisu</w:t>
      </w:r>
      <w:r w:rsidR="0097566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birača</w:t>
      </w:r>
      <w:r w:rsidR="0097566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lastRenderedPageBreak/>
        <w:t>mogu</w:t>
      </w:r>
      <w:r w:rsidR="0097566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koristiti</w:t>
      </w:r>
      <w:r w:rsidR="0097566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samo</w:t>
      </w:r>
      <w:r w:rsidR="0097566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u</w:t>
      </w:r>
      <w:r w:rsidR="0097566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svrhe</w:t>
      </w:r>
      <w:r w:rsidR="0097566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koje</w:t>
      </w:r>
      <w:r w:rsidR="0097566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su</w:t>
      </w:r>
      <w:r w:rsidR="0097566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jasno</w:t>
      </w:r>
      <w:r w:rsidR="0097566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propisane</w:t>
      </w:r>
      <w:r w:rsidR="0097566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zakonom</w:t>
      </w:r>
      <w:r w:rsidR="00975664" w:rsidRPr="003261CB">
        <w:rPr>
          <w:rFonts w:ascii="Times New Roman" w:hAnsi="Times New Roman" w:cs="Times New Roman"/>
          <w:i/>
          <w:iCs/>
        </w:rPr>
        <w:t>.</w:t>
      </w:r>
      <w:bookmarkStart w:id="27" w:name="_Ref182751505"/>
      <w:r w:rsidR="00975664" w:rsidRPr="003261CB">
        <w:rPr>
          <w:rStyle w:val="FootnoteReference"/>
          <w:rFonts w:ascii="Times New Roman" w:hAnsi="Times New Roman" w:cs="Times New Roman"/>
          <w:i/>
          <w:iCs/>
        </w:rPr>
        <w:footnoteReference w:id="17"/>
      </w:r>
      <w:bookmarkEnd w:id="27"/>
      <w:r>
        <w:rPr>
          <w:rFonts w:ascii="Times New Roman" w:hAnsi="Times New Roman" w:cs="Times New Roman"/>
          <w:i/>
          <w:iCs/>
        </w:rPr>
        <w:t>Nacrtom</w:t>
      </w:r>
      <w:r w:rsidR="0097566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bi</w:t>
      </w:r>
      <w:r w:rsidR="0097566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takođe</w:t>
      </w:r>
      <w:r w:rsidR="0097566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moglo</w:t>
      </w:r>
      <w:r w:rsidR="0097566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eksplicitno</w:t>
      </w:r>
      <w:r w:rsidR="0097566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da</w:t>
      </w:r>
      <w:r w:rsidR="0097566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se</w:t>
      </w:r>
      <w:r w:rsidR="0097566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navedu</w:t>
      </w:r>
      <w:r w:rsidR="0097566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ograničenja</w:t>
      </w:r>
      <w:r w:rsidR="0097566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za</w:t>
      </w:r>
      <w:r w:rsidR="0097566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korišćenje</w:t>
      </w:r>
      <w:r w:rsidR="0097566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podataka</w:t>
      </w:r>
      <w:r w:rsidR="0097566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o</w:t>
      </w:r>
      <w:r w:rsidR="0097566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upisu</w:t>
      </w:r>
      <w:r w:rsidR="0097566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birača</w:t>
      </w:r>
      <w:r w:rsidR="00975664" w:rsidRPr="003261CB">
        <w:rPr>
          <w:rFonts w:ascii="Times New Roman" w:hAnsi="Times New Roman" w:cs="Times New Roman"/>
          <w:i/>
          <w:iCs/>
        </w:rPr>
        <w:t>.</w:t>
      </w:r>
    </w:p>
    <w:p w14:paraId="54117B9C" w14:textId="77777777" w:rsidR="00B2032F" w:rsidRPr="003261CB" w:rsidRDefault="00B2032F" w:rsidP="00305A38">
      <w:pPr>
        <w:pStyle w:val="Heading2"/>
        <w:numPr>
          <w:ilvl w:val="0"/>
          <w:numId w:val="0"/>
        </w:numPr>
        <w:ind w:left="1080"/>
        <w:jc w:val="both"/>
        <w:rPr>
          <w:rFonts w:ascii="Times New Roman" w:hAnsi="Times New Roman" w:cs="Times New Roman"/>
          <w:lang w:val="sr-Cyrl-RS"/>
        </w:rPr>
      </w:pPr>
    </w:p>
    <w:p w14:paraId="17525975" w14:textId="717E4575" w:rsidR="000B0BCC" w:rsidRPr="003261CB" w:rsidRDefault="00A97B6F" w:rsidP="00305A38">
      <w:pPr>
        <w:pStyle w:val="Heading2"/>
        <w:numPr>
          <w:ilvl w:val="1"/>
          <w:numId w:val="10"/>
        </w:numPr>
        <w:jc w:val="both"/>
        <w:rPr>
          <w:rFonts w:ascii="Times New Roman" w:hAnsi="Times New Roman" w:cs="Times New Roman"/>
          <w:lang w:val="sr-Cyrl-RS"/>
        </w:rPr>
      </w:pPr>
      <w:bookmarkStart w:id="28" w:name="_Toc189924047"/>
      <w:r>
        <w:rPr>
          <w:rFonts w:ascii="Times New Roman" w:hAnsi="Times New Roman" w:cs="Times New Roman"/>
          <w:lang w:val="sr-Cyrl-RS"/>
        </w:rPr>
        <w:t>Predlog</w:t>
      </w:r>
      <w:r w:rsidR="000B0BCC" w:rsidRPr="003261C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izmene</w:t>
      </w:r>
      <w:r w:rsidR="000B0BCC" w:rsidRPr="003261C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</w:t>
      </w:r>
      <w:r w:rsidR="000B0BCC" w:rsidRPr="003261C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dopune</w:t>
      </w:r>
      <w:r w:rsidR="000B0BCC" w:rsidRPr="003261C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Poglavlja</w:t>
      </w:r>
      <w:r w:rsidR="000B0BCC" w:rsidRPr="003261CB">
        <w:rPr>
          <w:rFonts w:ascii="Times New Roman" w:hAnsi="Times New Roman" w:cs="Times New Roman"/>
          <w:lang w:val="sr-Cyrl-RS"/>
        </w:rPr>
        <w:t xml:space="preserve"> V  </w:t>
      </w:r>
      <w:r>
        <w:rPr>
          <w:rFonts w:ascii="Times New Roman" w:hAnsi="Times New Roman" w:cs="Times New Roman"/>
          <w:lang w:val="sr-Cyrl-RS"/>
        </w:rPr>
        <w:t>Nadzor</w:t>
      </w:r>
      <w:bookmarkEnd w:id="28"/>
    </w:p>
    <w:p w14:paraId="04F19BFA" w14:textId="77777777" w:rsidR="000B0BCC" w:rsidRPr="003261CB" w:rsidRDefault="000B0BCC" w:rsidP="00305A38">
      <w:pPr>
        <w:contextualSpacing/>
        <w:jc w:val="both"/>
        <w:rPr>
          <w:rFonts w:ascii="Times New Roman" w:hAnsi="Times New Roman" w:cs="Times New Roman"/>
          <w:b/>
          <w:bCs/>
        </w:rPr>
      </w:pPr>
    </w:p>
    <w:p w14:paraId="28F9BACA" w14:textId="63FEEFAA" w:rsidR="000B0BCC" w:rsidRPr="003261CB" w:rsidRDefault="00A97B6F" w:rsidP="00305A38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Nacrtom</w:t>
      </w:r>
      <w:r w:rsidR="00981C8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zakona</w:t>
      </w:r>
      <w:r w:rsidR="00981C8C" w:rsidRPr="003261CB">
        <w:rPr>
          <w:rFonts w:ascii="Times New Roman" w:hAnsi="Times New Roman" w:cs="Times New Roman"/>
        </w:rPr>
        <w:t xml:space="preserve"> I </w:t>
      </w:r>
      <w:r>
        <w:rPr>
          <w:rFonts w:ascii="Times New Roman" w:hAnsi="Times New Roman" w:cs="Times New Roman"/>
        </w:rPr>
        <w:t>takođe</w:t>
      </w:r>
      <w:r w:rsidR="00981C8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981C8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uvodi</w:t>
      </w:r>
      <w:r w:rsidR="00981C8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novi</w:t>
      </w:r>
      <w:r w:rsidR="00981C8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stav</w:t>
      </w:r>
      <w:r w:rsidR="00981C8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981C8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član</w:t>
      </w:r>
      <w:r w:rsidR="00981C8C" w:rsidRPr="003261CB">
        <w:rPr>
          <w:rFonts w:ascii="Times New Roman" w:hAnsi="Times New Roman" w:cs="Times New Roman"/>
        </w:rPr>
        <w:t xml:space="preserve"> 22. </w:t>
      </w:r>
      <w:r>
        <w:rPr>
          <w:rFonts w:ascii="Times New Roman" w:hAnsi="Times New Roman" w:cs="Times New Roman"/>
        </w:rPr>
        <w:t>Predloženim</w:t>
      </w:r>
      <w:r w:rsidR="00981C8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članom</w:t>
      </w:r>
      <w:r w:rsidR="00981C8C" w:rsidRPr="003261CB">
        <w:rPr>
          <w:rFonts w:ascii="Times New Roman" w:hAnsi="Times New Roman" w:cs="Times New Roman"/>
        </w:rPr>
        <w:t xml:space="preserve"> 22.3 </w:t>
      </w:r>
      <w:r>
        <w:rPr>
          <w:rFonts w:ascii="Times New Roman" w:hAnsi="Times New Roman" w:cs="Times New Roman"/>
        </w:rPr>
        <w:t>dozvoljava</w:t>
      </w:r>
      <w:r w:rsidR="00981C8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981C8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stalnim</w:t>
      </w:r>
      <w:r w:rsidR="00981C8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članovima</w:t>
      </w:r>
      <w:r w:rsidR="00981C8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RIK</w:t>
      </w:r>
      <w:r w:rsidR="00981C8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</w:t>
      </w:r>
      <w:r w:rsidR="00981C8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nadgledaju</w:t>
      </w:r>
      <w:r w:rsidR="00981C8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ažuriranje</w:t>
      </w:r>
      <w:r w:rsidR="00981C8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JBS</w:t>
      </w:r>
      <w:r w:rsidR="00981C8C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čime</w:t>
      </w:r>
      <w:r w:rsidR="00981C8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981C8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predviđa</w:t>
      </w:r>
      <w:r w:rsidR="00981C8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sličan</w:t>
      </w:r>
      <w:r w:rsidR="00981C8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pristup</w:t>
      </w:r>
      <w:r w:rsidR="00981C8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JBS</w:t>
      </w:r>
      <w:r w:rsidR="00981C8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kao</w:t>
      </w:r>
      <w:r w:rsidR="00981C8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981C8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kandidatima</w:t>
      </w:r>
      <w:r w:rsidR="00981C8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</w:t>
      </w:r>
      <w:r w:rsidR="00981C8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izborima</w:t>
      </w:r>
      <w:r w:rsidR="00981C8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opisan</w:t>
      </w:r>
      <w:r w:rsidR="00981C8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981C8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odeljku</w:t>
      </w:r>
      <w:r w:rsidR="00981C8C" w:rsidRPr="003261CB">
        <w:rPr>
          <w:rFonts w:ascii="Times New Roman" w:hAnsi="Times New Roman" w:cs="Times New Roman"/>
          <w:i/>
          <w:iCs/>
        </w:rPr>
        <w:t xml:space="preserve"> 7.2</w:t>
      </w:r>
      <w:r w:rsidR="00981C8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iznad</w:t>
      </w:r>
      <w:r w:rsidR="00981C8C" w:rsidRPr="003261C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Međutim</w:t>
      </w:r>
      <w:r w:rsidR="00981C8C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čini</w:t>
      </w:r>
      <w:r w:rsidR="00981C8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981C8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</w:t>
      </w:r>
      <w:r w:rsidR="00981C8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</w:t>
      </w:r>
      <w:r w:rsidR="00981C8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to</w:t>
      </w:r>
      <w:r w:rsidR="00981C8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opcija</w:t>
      </w:r>
      <w:r w:rsidR="00981C8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koja</w:t>
      </w:r>
      <w:r w:rsidR="00981C8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</w:t>
      </w:r>
      <w:r w:rsidR="00981C8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dostupna</w:t>
      </w:r>
      <w:r w:rsidR="00981C8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stalnim</w:t>
      </w:r>
      <w:r w:rsidR="00981C8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članovima</w:t>
      </w:r>
      <w:r w:rsidR="00981C8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RIK</w:t>
      </w:r>
      <w:r w:rsidR="00981C8C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ali</w:t>
      </w:r>
      <w:r w:rsidR="00981C8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ne</w:t>
      </w:r>
      <w:r w:rsidR="00981C8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981C8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obaveza</w:t>
      </w:r>
      <w:r w:rsidR="00981C8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</w:t>
      </w:r>
      <w:r w:rsidR="00981C8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to</w:t>
      </w:r>
      <w:r w:rsidR="00981C8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učine</w:t>
      </w:r>
      <w:r w:rsidR="00981C8C" w:rsidRPr="003261CB"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>ovim</w:t>
      </w:r>
      <w:r w:rsidR="00981C8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članom</w:t>
      </w:r>
      <w:r w:rsidR="00981C8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981C8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ne</w:t>
      </w:r>
      <w:r w:rsidR="00981C8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definiše</w:t>
      </w:r>
      <w:r w:rsidR="00981C8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obim</w:t>
      </w:r>
      <w:r w:rsidR="00981C8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uvida</w:t>
      </w:r>
      <w:r w:rsidR="00981C8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ili</w:t>
      </w:r>
      <w:r w:rsidR="00981C8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nadležnosti</w:t>
      </w:r>
      <w:r w:rsidR="00981C8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članova</w:t>
      </w:r>
      <w:r w:rsidR="00981C8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RIK</w:t>
      </w:r>
      <w:r w:rsidR="00981C8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981C8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ovom</w:t>
      </w:r>
      <w:r w:rsidR="00981C8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procesu</w:t>
      </w:r>
      <w:r w:rsidR="00981C8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981C8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koje</w:t>
      </w:r>
      <w:r w:rsidR="00981C8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981C8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moguće</w:t>
      </w:r>
      <w:r w:rsidR="00981C8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radnje</w:t>
      </w:r>
      <w:r w:rsidR="00981C8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dalje</w:t>
      </w:r>
      <w:r w:rsidR="00981C8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mogu</w:t>
      </w:r>
      <w:r w:rsidR="00981C8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preduzeti</w:t>
      </w:r>
      <w:r w:rsidR="00981C8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</w:t>
      </w:r>
      <w:r w:rsidR="00981C8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završetku</w:t>
      </w:r>
      <w:r w:rsidR="00981C8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uvida</w:t>
      </w:r>
      <w:r w:rsidR="00981C8C" w:rsidRPr="003261CB">
        <w:rPr>
          <w:rFonts w:ascii="Times New Roman" w:hAnsi="Times New Roman" w:cs="Times New Roman"/>
        </w:rPr>
        <w:t xml:space="preserve">. </w:t>
      </w:r>
    </w:p>
    <w:p w14:paraId="20DDF42C" w14:textId="77777777" w:rsidR="00B719D6" w:rsidRPr="003261CB" w:rsidRDefault="00B719D6" w:rsidP="00305A38">
      <w:pPr>
        <w:contextualSpacing/>
        <w:jc w:val="both"/>
        <w:rPr>
          <w:rFonts w:ascii="Times New Roman" w:hAnsi="Times New Roman" w:cs="Times New Roman"/>
        </w:rPr>
      </w:pPr>
    </w:p>
    <w:p w14:paraId="592F6EF5" w14:textId="7CCE7C83" w:rsidR="00B719D6" w:rsidRPr="003261CB" w:rsidRDefault="00A97B6F" w:rsidP="00305A38">
      <w:pPr>
        <w:contextualSpacing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Da</w:t>
      </w:r>
      <w:r w:rsidR="00B719D6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bi</w:t>
      </w:r>
      <w:r w:rsidR="00B719D6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se</w:t>
      </w:r>
      <w:r w:rsidR="00B719D6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dodatno</w:t>
      </w:r>
      <w:r w:rsidR="00B719D6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poboljšala</w:t>
      </w:r>
      <w:r w:rsidR="00B719D6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transparentnost</w:t>
      </w:r>
      <w:r w:rsidR="00B719D6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izbornog</w:t>
      </w:r>
      <w:r w:rsidR="00B719D6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procesa</w:t>
      </w:r>
      <w:r w:rsidR="00B719D6" w:rsidRPr="003261CB">
        <w:rPr>
          <w:rFonts w:ascii="Times New Roman" w:hAnsi="Times New Roman" w:cs="Times New Roman"/>
          <w:i/>
          <w:iCs/>
        </w:rPr>
        <w:t xml:space="preserve">, </w:t>
      </w:r>
      <w:r>
        <w:rPr>
          <w:rFonts w:ascii="Times New Roman" w:hAnsi="Times New Roman" w:cs="Times New Roman"/>
          <w:i/>
          <w:iCs/>
        </w:rPr>
        <w:t>Republičkoj</w:t>
      </w:r>
      <w:r w:rsidR="00B719D6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izbornoj</w:t>
      </w:r>
      <w:r w:rsidR="00B719D6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komisiji</w:t>
      </w:r>
      <w:r w:rsidR="00B719D6" w:rsidRPr="003261CB">
        <w:rPr>
          <w:rFonts w:ascii="Times New Roman" w:hAnsi="Times New Roman" w:cs="Times New Roman"/>
          <w:i/>
          <w:iCs/>
        </w:rPr>
        <w:t xml:space="preserve"> – </w:t>
      </w:r>
      <w:r>
        <w:rPr>
          <w:rFonts w:ascii="Times New Roman" w:hAnsi="Times New Roman" w:cs="Times New Roman"/>
          <w:i/>
          <w:iCs/>
        </w:rPr>
        <w:t>u</w:t>
      </w:r>
      <w:r w:rsidR="00B719D6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svom</w:t>
      </w:r>
      <w:r w:rsidR="00B719D6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proširenom</w:t>
      </w:r>
      <w:r w:rsidR="00B719D6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sastavu</w:t>
      </w:r>
      <w:r w:rsidR="00B719D6" w:rsidRPr="003261CB">
        <w:rPr>
          <w:rFonts w:ascii="Times New Roman" w:hAnsi="Times New Roman" w:cs="Times New Roman"/>
          <w:i/>
          <w:iCs/>
        </w:rPr>
        <w:t xml:space="preserve"> – </w:t>
      </w:r>
      <w:r>
        <w:rPr>
          <w:rFonts w:ascii="Times New Roman" w:hAnsi="Times New Roman" w:cs="Times New Roman"/>
          <w:i/>
          <w:iCs/>
        </w:rPr>
        <w:t>treba</w:t>
      </w:r>
      <w:r w:rsidR="00B719D6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omogućiti</w:t>
      </w:r>
      <w:r w:rsidR="00B719D6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pristup</w:t>
      </w:r>
      <w:r w:rsidR="00B719D6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procesu</w:t>
      </w:r>
      <w:r w:rsidR="00B719D6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na</w:t>
      </w:r>
      <w:r w:rsidR="00B719D6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način</w:t>
      </w:r>
      <w:r w:rsidR="00B719D6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koji</w:t>
      </w:r>
      <w:r w:rsidR="00B719D6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je</w:t>
      </w:r>
      <w:r w:rsidR="00B719D6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barem</w:t>
      </w:r>
      <w:r w:rsidR="00B719D6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sličan</w:t>
      </w:r>
      <w:r w:rsidR="00B719D6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onom</w:t>
      </w:r>
      <w:r w:rsidR="00B719D6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za</w:t>
      </w:r>
      <w:r w:rsidR="00B719D6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kandidate</w:t>
      </w:r>
      <w:r w:rsidR="00B719D6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na</w:t>
      </w:r>
      <w:r w:rsidR="00B719D6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izborima</w:t>
      </w:r>
      <w:r w:rsidR="00B719D6" w:rsidRPr="003261CB">
        <w:rPr>
          <w:rFonts w:ascii="Times New Roman" w:hAnsi="Times New Roman" w:cs="Times New Roman"/>
          <w:i/>
          <w:iCs/>
        </w:rPr>
        <w:t xml:space="preserve">. </w:t>
      </w:r>
    </w:p>
    <w:p w14:paraId="5EBD1DBD" w14:textId="77777777" w:rsidR="00E9685E" w:rsidRPr="003261CB" w:rsidRDefault="00E9685E" w:rsidP="00305A38">
      <w:pPr>
        <w:contextualSpacing/>
        <w:jc w:val="both"/>
        <w:rPr>
          <w:rFonts w:ascii="Times New Roman" w:hAnsi="Times New Roman" w:cs="Times New Roman"/>
        </w:rPr>
      </w:pPr>
    </w:p>
    <w:p w14:paraId="0AC40410" w14:textId="032BFCBA" w:rsidR="00883FF3" w:rsidRPr="003261CB" w:rsidRDefault="00A97B6F" w:rsidP="00305A38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Propisi</w:t>
      </w:r>
      <w:r w:rsidR="00793F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</w:t>
      </w:r>
      <w:r w:rsidR="00793F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administrativna</w:t>
      </w:r>
      <w:r w:rsidR="00793F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tela</w:t>
      </w:r>
      <w:r w:rsidR="00793F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odgovorna</w:t>
      </w:r>
      <w:r w:rsidR="00793F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</w:t>
      </w:r>
      <w:r w:rsidR="00793F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nadzor</w:t>
      </w:r>
      <w:r w:rsidR="00793F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nad</w:t>
      </w:r>
      <w:r w:rsidR="00793F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JBS</w:t>
      </w:r>
      <w:r w:rsidR="00793F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razlikuju</w:t>
      </w:r>
      <w:r w:rsidR="00793F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793F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793F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državama</w:t>
      </w:r>
      <w:r w:rsidR="00793F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članicama</w:t>
      </w:r>
      <w:r w:rsidR="00793F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OEBS</w:t>
      </w:r>
      <w:r w:rsidR="00793FC8" w:rsidRPr="003261C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Sastavljanje</w:t>
      </w:r>
      <w:r w:rsidR="00793F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793F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rukovanje</w:t>
      </w:r>
      <w:r w:rsidR="00793F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793F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često</w:t>
      </w:r>
      <w:r w:rsidR="00793F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smatraju</w:t>
      </w:r>
      <w:r w:rsidR="00793F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administrativnim</w:t>
      </w:r>
      <w:r w:rsidR="00793F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obavezama</w:t>
      </w:r>
      <w:r w:rsidR="00793F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793F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sprovodi</w:t>
      </w:r>
      <w:r w:rsidR="00793F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ih</w:t>
      </w:r>
      <w:r w:rsidR="00793F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izvršna</w:t>
      </w:r>
      <w:r w:rsidR="00793F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vlast</w:t>
      </w:r>
      <w:r w:rsidR="00793FC8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dok</w:t>
      </w:r>
      <w:r w:rsidR="00793F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su</w:t>
      </w:r>
      <w:r w:rsidR="00793F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službenici</w:t>
      </w:r>
      <w:r w:rsidR="00793F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lokalne</w:t>
      </w:r>
      <w:r w:rsidR="00793F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vlasti</w:t>
      </w:r>
      <w:r w:rsidR="00793F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uopšteno</w:t>
      </w:r>
      <w:r w:rsidR="00793F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odgovorni</w:t>
      </w:r>
      <w:r w:rsidR="00793F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</w:t>
      </w:r>
      <w:r w:rsidR="00793F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sastavljanje</w:t>
      </w:r>
      <w:r w:rsidR="00793F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793F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ažuriranje</w:t>
      </w:r>
      <w:r w:rsidR="00793F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biračkih</w:t>
      </w:r>
      <w:r w:rsidR="00793F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spiskova</w:t>
      </w:r>
      <w:r w:rsidR="00793FC8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koji</w:t>
      </w:r>
      <w:r w:rsidR="00793F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793F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zatim</w:t>
      </w:r>
      <w:r w:rsidR="00793F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dostavljaju</w:t>
      </w:r>
      <w:r w:rsidR="00793F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izbornoj</w:t>
      </w:r>
      <w:r w:rsidR="00793F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administraciji</w:t>
      </w:r>
      <w:r w:rsidR="00793F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</w:t>
      </w:r>
      <w:r w:rsidR="00793F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izbornog</w:t>
      </w:r>
      <w:r w:rsidR="00793F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dana</w:t>
      </w:r>
      <w:r w:rsidR="00793FC8" w:rsidRPr="003261C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Izborna</w:t>
      </w:r>
      <w:r w:rsidR="00793F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administracija</w:t>
      </w:r>
      <w:r w:rsidR="00793F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koja</w:t>
      </w:r>
      <w:r w:rsidR="00793F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nije</w:t>
      </w:r>
      <w:r w:rsidR="00793F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direktno</w:t>
      </w:r>
      <w:r w:rsidR="00793F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odgovorna</w:t>
      </w:r>
      <w:r w:rsidR="00793F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</w:t>
      </w:r>
      <w:r w:rsidR="00793F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birački</w:t>
      </w:r>
      <w:r w:rsidR="00793F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spisak</w:t>
      </w:r>
      <w:r w:rsidR="00793F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može</w:t>
      </w:r>
      <w:r w:rsidR="00793F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biti</w:t>
      </w:r>
      <w:r w:rsidR="00793F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793F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mogućnosti</w:t>
      </w:r>
      <w:r w:rsidR="00793F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</w:t>
      </w:r>
      <w:r w:rsidR="00793F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pregleda</w:t>
      </w:r>
      <w:r w:rsidR="00793F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podatke</w:t>
      </w:r>
      <w:r w:rsidR="00793F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793F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može</w:t>
      </w:r>
      <w:r w:rsidR="00793F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biti</w:t>
      </w:r>
      <w:r w:rsidR="00793F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uključena</w:t>
      </w:r>
      <w:r w:rsidR="00793F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793F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odlučivanje</w:t>
      </w:r>
      <w:r w:rsidR="00793F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</w:t>
      </w:r>
      <w:r w:rsidR="00793F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žalbama</w:t>
      </w:r>
      <w:r w:rsidR="00793F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793F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vezi</w:t>
      </w:r>
      <w:r w:rsidR="00793F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sa</w:t>
      </w:r>
      <w:r w:rsidR="00793F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biračkim</w:t>
      </w:r>
      <w:r w:rsidR="00793F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spiskovima</w:t>
      </w:r>
      <w:r w:rsidR="00793F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793F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neposrednom</w:t>
      </w:r>
      <w:r w:rsidR="00793F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predizbornom</w:t>
      </w:r>
      <w:r w:rsidR="00793F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periodu</w:t>
      </w:r>
      <w:r w:rsidR="00793FC8" w:rsidRPr="003261C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Omogućavanje</w:t>
      </w:r>
      <w:r w:rsidR="00793F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pristupa</w:t>
      </w:r>
      <w:r w:rsidR="00793F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</w:t>
      </w:r>
      <w:r w:rsidR="00793F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RIK</w:t>
      </w:r>
      <w:r w:rsidR="00793F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poboljšalo</w:t>
      </w:r>
      <w:r w:rsidR="00793F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</w:t>
      </w:r>
      <w:r w:rsidR="00793F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koordinaciju</w:t>
      </w:r>
      <w:r w:rsidR="00793F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između</w:t>
      </w:r>
      <w:r w:rsidR="00793F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organa</w:t>
      </w:r>
      <w:r w:rsidR="00793F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odgovornih</w:t>
      </w:r>
      <w:r w:rsidR="00793F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</w:t>
      </w:r>
      <w:r w:rsidR="00793F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nadzor</w:t>
      </w:r>
      <w:r w:rsidR="00793F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nad</w:t>
      </w:r>
      <w:r w:rsidR="00793F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ažuriranjem</w:t>
      </w:r>
      <w:r w:rsidR="00793F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JBS</w:t>
      </w:r>
      <w:r w:rsidR="00793FC8" w:rsidRPr="003261C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Međutim</w:t>
      </w:r>
      <w:r w:rsidR="00793FC8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ključno</w:t>
      </w:r>
      <w:r w:rsidR="00793F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</w:t>
      </w:r>
      <w:r w:rsidR="00793F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</w:t>
      </w:r>
      <w:r w:rsidR="00793F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pravni</w:t>
      </w:r>
      <w:r w:rsidR="00793F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okvir</w:t>
      </w:r>
      <w:r w:rsidR="00793F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takođe</w:t>
      </w:r>
      <w:r w:rsidR="00793F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obezbedi</w:t>
      </w:r>
      <w:r w:rsidR="00793F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jasnu</w:t>
      </w:r>
      <w:r w:rsidR="00793F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podelu</w:t>
      </w:r>
      <w:r w:rsidR="00793F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odgovornosti</w:t>
      </w:r>
      <w:r w:rsidR="00793F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između</w:t>
      </w:r>
      <w:r w:rsidR="00793F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institucija</w:t>
      </w:r>
      <w:r w:rsidR="00793F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793F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pojedinaca</w:t>
      </w:r>
      <w:r w:rsidR="00793F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uključenih</w:t>
      </w:r>
      <w:r w:rsidR="00793F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793F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upis</w:t>
      </w:r>
      <w:r w:rsidR="00793F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birača</w:t>
      </w:r>
      <w:r w:rsidR="00793F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793F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birački</w:t>
      </w:r>
      <w:r w:rsidR="00793F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spisak</w:t>
      </w:r>
      <w:r w:rsidR="00793FC8" w:rsidRPr="003261CB">
        <w:rPr>
          <w:rFonts w:ascii="Times New Roman" w:hAnsi="Times New Roman" w:cs="Times New Roman"/>
        </w:rPr>
        <w:t>.</w:t>
      </w:r>
      <w:r w:rsidR="00793FC8" w:rsidRPr="003261CB">
        <w:rPr>
          <w:rStyle w:val="FootnoteReference"/>
          <w:rFonts w:ascii="Times New Roman" w:hAnsi="Times New Roman" w:cs="Times New Roman"/>
        </w:rPr>
        <w:footnoteReference w:id="18"/>
      </w:r>
      <w:r w:rsidR="00793FC8" w:rsidRPr="003261CB">
        <w:rPr>
          <w:rFonts w:ascii="Times New Roman" w:hAnsi="Times New Roman" w:cs="Times New Roman"/>
        </w:rPr>
        <w:t xml:space="preserve"> </w:t>
      </w:r>
    </w:p>
    <w:p w14:paraId="51F77AA5" w14:textId="77777777" w:rsidR="00883FF3" w:rsidRPr="003261CB" w:rsidRDefault="00883FF3" w:rsidP="00305A38">
      <w:pPr>
        <w:contextualSpacing/>
        <w:jc w:val="both"/>
        <w:rPr>
          <w:rFonts w:ascii="Times New Roman" w:hAnsi="Times New Roman" w:cs="Times New Roman"/>
        </w:rPr>
      </w:pPr>
    </w:p>
    <w:p w14:paraId="54E76131" w14:textId="76A93E42" w:rsidR="000B0BCC" w:rsidRPr="003261CB" w:rsidRDefault="00A97B6F" w:rsidP="00305A38">
      <w:pPr>
        <w:contextualSpacing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Iako</w:t>
      </w:r>
      <w:r w:rsidR="00843B3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je</w:t>
      </w:r>
      <w:r w:rsidR="00843B3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predložena</w:t>
      </w:r>
      <w:r w:rsidR="00843B3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izmena</w:t>
      </w:r>
      <w:r w:rsidR="00843B3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u</w:t>
      </w:r>
      <w:r w:rsidR="00843B3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skladu</w:t>
      </w:r>
      <w:r w:rsidR="00843B3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sa</w:t>
      </w:r>
      <w:r w:rsidR="00843B3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obavezama</w:t>
      </w:r>
      <w:r w:rsidR="00843B3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koje</w:t>
      </w:r>
      <w:r w:rsidR="00843B3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proizilaze</w:t>
      </w:r>
      <w:r w:rsidR="00843B3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iz</w:t>
      </w:r>
      <w:r w:rsidR="00843B3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članstva</w:t>
      </w:r>
      <w:r w:rsidR="00843B3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u</w:t>
      </w:r>
      <w:r w:rsidR="00843B3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OEBS</w:t>
      </w:r>
      <w:r w:rsidR="00843B3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i</w:t>
      </w:r>
      <w:r w:rsidR="00843B3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sa</w:t>
      </w:r>
      <w:r w:rsidR="00843B3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praksom</w:t>
      </w:r>
      <w:r w:rsidR="00843B3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u</w:t>
      </w:r>
      <w:r w:rsidR="00843B3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regionu</w:t>
      </w:r>
      <w:r w:rsidR="00843B3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OEBS</w:t>
      </w:r>
      <w:r w:rsidR="00843B34" w:rsidRPr="003261CB">
        <w:rPr>
          <w:rFonts w:ascii="Times New Roman" w:hAnsi="Times New Roman" w:cs="Times New Roman"/>
          <w:i/>
          <w:iCs/>
        </w:rPr>
        <w:t xml:space="preserve">, </w:t>
      </w:r>
      <w:r>
        <w:rPr>
          <w:rFonts w:ascii="Times New Roman" w:hAnsi="Times New Roman" w:cs="Times New Roman"/>
          <w:i/>
          <w:iCs/>
        </w:rPr>
        <w:t>dalje</w:t>
      </w:r>
      <w:r w:rsidR="00843B3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se</w:t>
      </w:r>
      <w:r w:rsidR="00843B3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preporučuje</w:t>
      </w:r>
      <w:r w:rsidR="00843B3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da</w:t>
      </w:r>
      <w:r w:rsidR="00843B3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se</w:t>
      </w:r>
      <w:r w:rsidR="00843B3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zakonom</w:t>
      </w:r>
      <w:r w:rsidR="00843B3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jasno</w:t>
      </w:r>
      <w:r w:rsidR="00843B3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definiše</w:t>
      </w:r>
      <w:r w:rsidR="00843B3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predložena</w:t>
      </w:r>
      <w:r w:rsidR="00843B3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nadzorna</w:t>
      </w:r>
      <w:r w:rsidR="00843B3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uloga</w:t>
      </w:r>
      <w:r w:rsidR="00843B3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RIK</w:t>
      </w:r>
      <w:r w:rsidR="00843B34" w:rsidRPr="003261CB">
        <w:rPr>
          <w:rFonts w:ascii="Times New Roman" w:hAnsi="Times New Roman" w:cs="Times New Roman"/>
          <w:i/>
          <w:iCs/>
        </w:rPr>
        <w:t xml:space="preserve">, </w:t>
      </w:r>
      <w:r>
        <w:rPr>
          <w:rFonts w:ascii="Times New Roman" w:hAnsi="Times New Roman" w:cs="Times New Roman"/>
          <w:i/>
          <w:iCs/>
        </w:rPr>
        <w:t>posebno</w:t>
      </w:r>
      <w:r w:rsidR="00843B3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u</w:t>
      </w:r>
      <w:r w:rsidR="00843B3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pogledu</w:t>
      </w:r>
      <w:r w:rsidR="00843B3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nadležnosti</w:t>
      </w:r>
      <w:r w:rsidR="00843B3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koje</w:t>
      </w:r>
      <w:r w:rsidR="00843B3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su</w:t>
      </w:r>
      <w:r w:rsidR="00843B3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date</w:t>
      </w:r>
      <w:r w:rsidR="00843B3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MDULS</w:t>
      </w:r>
      <w:r w:rsidR="00843B3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u</w:t>
      </w:r>
      <w:r w:rsidR="00843B3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skladu</w:t>
      </w:r>
      <w:r w:rsidR="00843B3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sa</w:t>
      </w:r>
      <w:r w:rsidR="00843B3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Zakonom</w:t>
      </w:r>
      <w:r w:rsidR="00843B3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o</w:t>
      </w:r>
      <w:r w:rsidR="00843B3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državnoj</w:t>
      </w:r>
      <w:r w:rsidR="00843B3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upravi</w:t>
      </w:r>
      <w:r w:rsidR="00843B34" w:rsidRPr="003261CB">
        <w:rPr>
          <w:rFonts w:ascii="Times New Roman" w:hAnsi="Times New Roman" w:cs="Times New Roman"/>
          <w:i/>
          <w:iCs/>
        </w:rPr>
        <w:t xml:space="preserve">. </w:t>
      </w:r>
    </w:p>
    <w:p w14:paraId="7645692F" w14:textId="77777777" w:rsidR="00EF41C8" w:rsidRPr="003261CB" w:rsidRDefault="00EF41C8" w:rsidP="00305A38">
      <w:pPr>
        <w:contextualSpacing/>
        <w:jc w:val="both"/>
        <w:rPr>
          <w:rFonts w:ascii="Times New Roman" w:hAnsi="Times New Roman" w:cs="Times New Roman"/>
        </w:rPr>
      </w:pPr>
    </w:p>
    <w:p w14:paraId="021A66AB" w14:textId="2AE6744A" w:rsidR="00883FF3" w:rsidRPr="003261CB" w:rsidRDefault="00A97B6F" w:rsidP="00305A38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Pored</w:t>
      </w:r>
      <w:r w:rsidR="00EF41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toga</w:t>
      </w:r>
      <w:r w:rsidR="00EF41C8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neophodno</w:t>
      </w:r>
      <w:r w:rsidR="00EF41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</w:t>
      </w:r>
      <w:r w:rsidR="00EF41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sprovesti</w:t>
      </w:r>
      <w:r w:rsidR="00EF41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edukaciju</w:t>
      </w:r>
      <w:r w:rsidR="00EF41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birača</w:t>
      </w:r>
      <w:r w:rsidR="00EF41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EF41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ciljane</w:t>
      </w:r>
      <w:r w:rsidR="00EF41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inicijative</w:t>
      </w:r>
      <w:r w:rsidR="00EF41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kojima</w:t>
      </w:r>
      <w:r w:rsidR="00EF41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EF41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informišu</w:t>
      </w:r>
      <w:r w:rsidR="00EF41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građani</w:t>
      </w:r>
      <w:r w:rsidR="00EF41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EF41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zainteresovane</w:t>
      </w:r>
      <w:r w:rsidR="00EF41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strane</w:t>
      </w:r>
      <w:r w:rsidR="00EF41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</w:t>
      </w:r>
      <w:r w:rsidR="00EF41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njihovom</w:t>
      </w:r>
      <w:r w:rsidR="00EF41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pravu</w:t>
      </w:r>
      <w:r w:rsidR="00EF41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</w:t>
      </w:r>
      <w:r w:rsidR="00EF41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pristup</w:t>
      </w:r>
      <w:r w:rsidR="00EF41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podacima</w:t>
      </w:r>
      <w:r w:rsidR="00EF41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EF41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uvid</w:t>
      </w:r>
      <w:r w:rsidR="00EF41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EF41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njih</w:t>
      </w:r>
      <w:r w:rsidR="00EF41C8" w:rsidRPr="003261CB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s</w:t>
      </w:r>
      <w:r w:rsidR="00EF41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jedne</w:t>
      </w:r>
      <w:r w:rsidR="00EF41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strane</w:t>
      </w:r>
      <w:r w:rsidR="00EF41C8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i</w:t>
      </w:r>
      <w:r w:rsidR="00EF41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njihovim</w:t>
      </w:r>
      <w:r w:rsidR="00EF41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pravima</w:t>
      </w:r>
      <w:r w:rsidR="00EF41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EF41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pogledu</w:t>
      </w:r>
      <w:r w:rsidR="00EF41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zaštite</w:t>
      </w:r>
      <w:r w:rsidR="00EF41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podataka</w:t>
      </w:r>
      <w:r w:rsidR="00EF41C8" w:rsidRPr="003261CB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s</w:t>
      </w:r>
      <w:r w:rsidR="00EF41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druge</w:t>
      </w:r>
      <w:r w:rsidR="00EF41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strane</w:t>
      </w:r>
      <w:r w:rsidR="00EF41C8" w:rsidRPr="003261CB">
        <w:rPr>
          <w:rFonts w:ascii="Times New Roman" w:hAnsi="Times New Roman" w:cs="Times New Roman"/>
        </w:rPr>
        <w:t xml:space="preserve">. </w:t>
      </w:r>
    </w:p>
    <w:p w14:paraId="64C08F65" w14:textId="77777777" w:rsidR="00883FF3" w:rsidRPr="003261CB" w:rsidRDefault="00883FF3" w:rsidP="00305A38">
      <w:pPr>
        <w:contextualSpacing/>
        <w:jc w:val="both"/>
        <w:rPr>
          <w:rFonts w:ascii="Times New Roman" w:hAnsi="Times New Roman" w:cs="Times New Roman"/>
        </w:rPr>
      </w:pPr>
    </w:p>
    <w:p w14:paraId="0AFEC15C" w14:textId="5EFBAFC8" w:rsidR="00EF41C8" w:rsidRPr="003261CB" w:rsidRDefault="00A97B6F" w:rsidP="00305A38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</w:t>
      </w:r>
      <w:r w:rsidR="00EF41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primer</w:t>
      </w:r>
      <w:r w:rsidR="00EF41C8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u</w:t>
      </w:r>
      <w:r w:rsidR="00EF41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zakonu</w:t>
      </w:r>
      <w:r w:rsidR="00EF41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mogu</w:t>
      </w:r>
      <w:r w:rsidR="00EF41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biti</w:t>
      </w:r>
      <w:r w:rsidR="00EF41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jasno</w:t>
      </w:r>
      <w:r w:rsidR="00EF41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utvrđene</w:t>
      </w:r>
      <w:r w:rsidR="00EF41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odredbe</w:t>
      </w:r>
      <w:r w:rsidR="00EF41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koje</w:t>
      </w:r>
      <w:r w:rsidR="00EF41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EF41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odnose</w:t>
      </w:r>
      <w:r w:rsidR="00EF41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</w:t>
      </w:r>
      <w:r w:rsidR="00EF41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zabranu</w:t>
      </w:r>
      <w:r w:rsidR="00EF41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korišćenja</w:t>
      </w:r>
      <w:r w:rsidR="00EF41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biračkih</w:t>
      </w:r>
      <w:r w:rsidR="00EF41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spiskova</w:t>
      </w:r>
      <w:r w:rsidR="00EF41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EF41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svrhe</w:t>
      </w:r>
      <w:r w:rsidR="00EF41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kampanje</w:t>
      </w:r>
      <w:r w:rsidR="00EF41C8" w:rsidRPr="003261CB">
        <w:rPr>
          <w:rFonts w:ascii="Times New Roman" w:hAnsi="Times New Roman" w:cs="Times New Roman"/>
        </w:rPr>
        <w:t>.</w:t>
      </w:r>
      <w:r w:rsidR="00EF41C8" w:rsidRPr="003261CB">
        <w:rPr>
          <w:rStyle w:val="FootnoteReference"/>
          <w:rFonts w:ascii="Times New Roman" w:hAnsi="Times New Roman" w:cs="Times New Roman"/>
        </w:rPr>
        <w:footnoteReference w:id="19"/>
      </w:r>
      <w:r w:rsidR="00EF41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EF41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nekim</w:t>
      </w:r>
      <w:r w:rsidR="00EF41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državama</w:t>
      </w:r>
      <w:r w:rsidR="00EF41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učesnicama</w:t>
      </w:r>
      <w:r w:rsidR="00EF41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OEBS</w:t>
      </w:r>
      <w:r w:rsidR="00EF41C8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zakonskim</w:t>
      </w:r>
      <w:r w:rsidR="00EF41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odredbama</w:t>
      </w:r>
      <w:r w:rsidR="00EF41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EF41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mogu</w:t>
      </w:r>
      <w:r w:rsidR="00EF41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propisati</w:t>
      </w:r>
      <w:r w:rsidR="00EF41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specifičnosti</w:t>
      </w:r>
      <w:r w:rsidR="00EF41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edukacije</w:t>
      </w:r>
      <w:r w:rsidR="00EF41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birača</w:t>
      </w:r>
      <w:r w:rsidR="00EF41C8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posebno</w:t>
      </w:r>
      <w:r w:rsidR="00EF41C8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koje</w:t>
      </w:r>
      <w:r w:rsidR="00EF41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informacije</w:t>
      </w:r>
      <w:r w:rsidR="00EF41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moraju</w:t>
      </w:r>
      <w:r w:rsidR="00EF41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biti</w:t>
      </w:r>
      <w:r w:rsidR="00EF41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uključene</w:t>
      </w:r>
      <w:r w:rsidR="00EF41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EF41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EF41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kojim</w:t>
      </w:r>
      <w:r w:rsidR="00EF41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oblicima</w:t>
      </w:r>
      <w:r w:rsidR="00EF41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</w:t>
      </w:r>
      <w:r w:rsidR="00EF41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potrebno</w:t>
      </w:r>
      <w:r w:rsidR="00EF41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</w:t>
      </w:r>
      <w:r w:rsidR="00EF41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EF41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obezbedi</w:t>
      </w:r>
      <w:r w:rsidR="00EF41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edukacija</w:t>
      </w:r>
      <w:r w:rsidR="00EF41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birača</w:t>
      </w:r>
      <w:r w:rsidR="00EF41C8" w:rsidRPr="003261CB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npr</w:t>
      </w:r>
      <w:r w:rsidR="00EF41C8" w:rsidRPr="003261C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na</w:t>
      </w:r>
      <w:r w:rsidR="00EF41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lokalnim</w:t>
      </w:r>
      <w:r w:rsidR="00EF41C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jezicima</w:t>
      </w:r>
      <w:r w:rsidR="00EF41C8" w:rsidRPr="003261CB">
        <w:rPr>
          <w:rFonts w:ascii="Times New Roman" w:hAnsi="Times New Roman" w:cs="Times New Roman"/>
        </w:rPr>
        <w:t>).</w:t>
      </w:r>
      <w:bookmarkStart w:id="29" w:name="_Ref182822419"/>
      <w:r w:rsidR="00EF41C8" w:rsidRPr="003261CB">
        <w:rPr>
          <w:rStyle w:val="FootnoteReference"/>
          <w:rFonts w:ascii="Times New Roman" w:hAnsi="Times New Roman" w:cs="Times New Roman"/>
        </w:rPr>
        <w:footnoteReference w:id="20"/>
      </w:r>
      <w:bookmarkEnd w:id="29"/>
    </w:p>
    <w:p w14:paraId="52FC6F08" w14:textId="77777777" w:rsidR="00A24A0E" w:rsidRPr="003261CB" w:rsidRDefault="00A24A0E" w:rsidP="00305A38">
      <w:pPr>
        <w:pStyle w:val="ListParagraph"/>
        <w:jc w:val="both"/>
        <w:rPr>
          <w:rFonts w:ascii="Times New Roman" w:hAnsi="Times New Roman" w:cs="Times New Roman"/>
          <w:b/>
          <w:bCs/>
        </w:rPr>
      </w:pPr>
    </w:p>
    <w:p w14:paraId="3EE2ADE9" w14:textId="19F1A75B" w:rsidR="00843B34" w:rsidRPr="003261CB" w:rsidRDefault="00A97B6F" w:rsidP="00305A38">
      <w:pPr>
        <w:pStyle w:val="Heading2"/>
        <w:numPr>
          <w:ilvl w:val="1"/>
          <w:numId w:val="10"/>
        </w:numPr>
        <w:jc w:val="both"/>
        <w:rPr>
          <w:rFonts w:ascii="Times New Roman" w:hAnsi="Times New Roman" w:cs="Times New Roman"/>
          <w:lang w:val="sr-Cyrl-RS"/>
        </w:rPr>
      </w:pPr>
      <w:bookmarkStart w:id="30" w:name="_Ref182823431"/>
      <w:bookmarkStart w:id="31" w:name="_Ref182823222"/>
      <w:bookmarkStart w:id="32" w:name="_Toc189924048"/>
      <w:r>
        <w:rPr>
          <w:rFonts w:ascii="Times New Roman" w:hAnsi="Times New Roman" w:cs="Times New Roman"/>
          <w:lang w:val="sr-Cyrl-RS"/>
        </w:rPr>
        <w:lastRenderedPageBreak/>
        <w:t>Predlog</w:t>
      </w:r>
      <w:r w:rsidR="00843B34" w:rsidRPr="003261C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izmene</w:t>
      </w:r>
      <w:r w:rsidR="00843B34" w:rsidRPr="003261C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poglavlja</w:t>
      </w:r>
      <w:r w:rsidR="00843B34" w:rsidRPr="003261CB">
        <w:rPr>
          <w:rFonts w:ascii="Times New Roman" w:hAnsi="Times New Roman" w:cs="Times New Roman"/>
          <w:lang w:val="sr-Cyrl-RS"/>
        </w:rPr>
        <w:t xml:space="preserve"> VI </w:t>
      </w:r>
      <w:r>
        <w:rPr>
          <w:rFonts w:ascii="Times New Roman" w:hAnsi="Times New Roman" w:cs="Times New Roman"/>
          <w:lang w:val="sr-Cyrl-RS"/>
        </w:rPr>
        <w:t>Primena</w:t>
      </w:r>
      <w:r w:rsidR="00843B34" w:rsidRPr="003261C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ovog</w:t>
      </w:r>
      <w:r w:rsidR="00843B34" w:rsidRPr="003261C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zakona</w:t>
      </w:r>
      <w:r w:rsidR="00843B34" w:rsidRPr="003261C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na</w:t>
      </w:r>
      <w:r w:rsidR="00843B34" w:rsidRPr="003261C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izbore</w:t>
      </w:r>
      <w:r w:rsidR="00843B34" w:rsidRPr="003261C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za</w:t>
      </w:r>
      <w:r w:rsidR="00843B34" w:rsidRPr="003261C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predsednika</w:t>
      </w:r>
      <w:r w:rsidR="00843B34" w:rsidRPr="003261C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Republike</w:t>
      </w:r>
      <w:r w:rsidR="00843B34" w:rsidRPr="003261C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</w:t>
      </w:r>
      <w:r w:rsidR="00843B34" w:rsidRPr="003261C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na</w:t>
      </w:r>
      <w:r w:rsidR="00843B34" w:rsidRPr="003261C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pokrajinske</w:t>
      </w:r>
      <w:r w:rsidR="00843B34" w:rsidRPr="003261CB">
        <w:rPr>
          <w:rFonts w:ascii="Times New Roman" w:hAnsi="Times New Roman" w:cs="Times New Roman"/>
          <w:lang w:val="sr-Cyrl-RS"/>
        </w:rPr>
        <w:t xml:space="preserve">, </w:t>
      </w:r>
      <w:r>
        <w:rPr>
          <w:rFonts w:ascii="Times New Roman" w:hAnsi="Times New Roman" w:cs="Times New Roman"/>
          <w:lang w:val="sr-Cyrl-RS"/>
        </w:rPr>
        <w:t>odnosno</w:t>
      </w:r>
      <w:r w:rsidR="00843B34" w:rsidRPr="003261C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lokalne</w:t>
      </w:r>
      <w:r w:rsidR="00843B34" w:rsidRPr="003261C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izbore</w:t>
      </w:r>
      <w:bookmarkEnd w:id="30"/>
      <w:bookmarkEnd w:id="31"/>
      <w:bookmarkEnd w:id="32"/>
      <w:r w:rsidR="00843B34" w:rsidRPr="003261CB">
        <w:rPr>
          <w:rFonts w:ascii="Times New Roman" w:hAnsi="Times New Roman" w:cs="Times New Roman"/>
          <w:lang w:val="sr-Cyrl-RS"/>
        </w:rPr>
        <w:t xml:space="preserve"> </w:t>
      </w:r>
    </w:p>
    <w:p w14:paraId="6EDBC767" w14:textId="77777777" w:rsidR="00843B34" w:rsidRPr="003261CB" w:rsidRDefault="00843B34" w:rsidP="00305A38">
      <w:pPr>
        <w:contextualSpacing/>
        <w:jc w:val="both"/>
        <w:rPr>
          <w:rFonts w:ascii="Times New Roman" w:hAnsi="Times New Roman" w:cs="Times New Roman"/>
          <w:b/>
          <w:bCs/>
        </w:rPr>
      </w:pPr>
    </w:p>
    <w:p w14:paraId="73442EAE" w14:textId="56040BCC" w:rsidR="00843B34" w:rsidRPr="003261CB" w:rsidRDefault="00A97B6F" w:rsidP="00305A38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Nacrtom</w:t>
      </w:r>
      <w:r w:rsidR="00981C8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zakona</w:t>
      </w:r>
      <w:r w:rsidR="00981C8C" w:rsidRPr="003261CB">
        <w:rPr>
          <w:rFonts w:ascii="Times New Roman" w:hAnsi="Times New Roman" w:cs="Times New Roman"/>
        </w:rPr>
        <w:t xml:space="preserve"> I </w:t>
      </w:r>
      <w:r>
        <w:rPr>
          <w:rFonts w:ascii="Times New Roman" w:hAnsi="Times New Roman" w:cs="Times New Roman"/>
        </w:rPr>
        <w:t>se</w:t>
      </w:r>
      <w:r w:rsidR="00981C8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predlaže</w:t>
      </w:r>
      <w:r w:rsidR="00981C8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novo</w:t>
      </w:r>
      <w:r w:rsidR="00981C8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Poglavlje</w:t>
      </w:r>
      <w:r w:rsidR="00981C8C" w:rsidRPr="003261CB">
        <w:rPr>
          <w:rFonts w:ascii="Times New Roman" w:hAnsi="Times New Roman" w:cs="Times New Roman"/>
        </w:rPr>
        <w:t xml:space="preserve"> VI</w:t>
      </w:r>
      <w:r>
        <w:rPr>
          <w:rFonts w:ascii="Times New Roman" w:hAnsi="Times New Roman" w:cs="Times New Roman"/>
        </w:rPr>
        <w:t>a</w:t>
      </w:r>
      <w:r w:rsidR="00981C8C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član</w:t>
      </w:r>
      <w:r w:rsidR="00981C8C" w:rsidRPr="003261CB">
        <w:rPr>
          <w:rFonts w:ascii="Times New Roman" w:hAnsi="Times New Roman" w:cs="Times New Roman"/>
        </w:rPr>
        <w:t xml:space="preserve"> 24</w:t>
      </w:r>
      <w:r>
        <w:rPr>
          <w:rFonts w:ascii="Times New Roman" w:hAnsi="Times New Roman" w:cs="Times New Roman"/>
        </w:rPr>
        <w:t>a</w:t>
      </w:r>
      <w:r w:rsidR="00981C8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</w:t>
      </w:r>
      <w:r w:rsidR="00981C8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zaštiti</w:t>
      </w:r>
      <w:r w:rsidR="00981C8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podataka</w:t>
      </w:r>
      <w:r w:rsidR="00981C8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</w:t>
      </w:r>
      <w:r w:rsidR="00981C8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ličnosti</w:t>
      </w:r>
      <w:r w:rsidR="00981C8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981C8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okviru</w:t>
      </w:r>
      <w:r w:rsidR="00981C8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Poglavlja</w:t>
      </w:r>
      <w:r w:rsidR="00981C8C" w:rsidRPr="003261CB">
        <w:rPr>
          <w:rFonts w:ascii="Times New Roman" w:hAnsi="Times New Roman" w:cs="Times New Roman"/>
          <w:i/>
          <w:iCs/>
        </w:rPr>
        <w:t xml:space="preserve"> VI </w:t>
      </w:r>
      <w:r>
        <w:rPr>
          <w:rFonts w:ascii="Times New Roman" w:hAnsi="Times New Roman" w:cs="Times New Roman"/>
          <w:i/>
          <w:iCs/>
        </w:rPr>
        <w:t>Primena</w:t>
      </w:r>
      <w:r w:rsidR="00981C8C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ovog</w:t>
      </w:r>
      <w:r w:rsidR="00981C8C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zakona</w:t>
      </w:r>
      <w:r w:rsidR="00981C8C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na</w:t>
      </w:r>
      <w:r w:rsidR="00981C8C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izbore</w:t>
      </w:r>
      <w:r w:rsidR="00981C8C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za</w:t>
      </w:r>
      <w:r w:rsidR="00981C8C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predsednika</w:t>
      </w:r>
      <w:r w:rsidR="00981C8C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Republike</w:t>
      </w:r>
      <w:r w:rsidR="00981C8C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i</w:t>
      </w:r>
      <w:r w:rsidR="00981C8C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na</w:t>
      </w:r>
      <w:r w:rsidR="00981C8C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pokrajinske</w:t>
      </w:r>
      <w:r w:rsidR="00981C8C" w:rsidRPr="003261CB">
        <w:rPr>
          <w:rFonts w:ascii="Times New Roman" w:hAnsi="Times New Roman" w:cs="Times New Roman"/>
          <w:i/>
          <w:iCs/>
        </w:rPr>
        <w:t xml:space="preserve">, </w:t>
      </w:r>
      <w:r>
        <w:rPr>
          <w:rFonts w:ascii="Times New Roman" w:hAnsi="Times New Roman" w:cs="Times New Roman"/>
          <w:i/>
          <w:iCs/>
        </w:rPr>
        <w:t>odnosno</w:t>
      </w:r>
      <w:r w:rsidR="00981C8C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lokalne</w:t>
      </w:r>
      <w:r w:rsidR="00981C8C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izbore</w:t>
      </w:r>
      <w:r w:rsidR="00981C8C" w:rsidRPr="003261CB">
        <w:rPr>
          <w:rFonts w:ascii="Times New Roman" w:hAnsi="Times New Roman" w:cs="Times New Roman"/>
          <w:i/>
          <w:iCs/>
        </w:rPr>
        <w:t>.</w:t>
      </w:r>
      <w:r w:rsidR="00981C8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Predloženim</w:t>
      </w:r>
      <w:r w:rsidR="00981C8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članom</w:t>
      </w:r>
      <w:r w:rsidR="00981C8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</w:t>
      </w:r>
      <w:r w:rsidR="00981C8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propisano</w:t>
      </w:r>
      <w:r w:rsidR="00981C8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</w:t>
      </w:r>
      <w:r w:rsidR="00981C8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će</w:t>
      </w:r>
      <w:r w:rsidR="00981C8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sva</w:t>
      </w:r>
      <w:r w:rsidR="00981C8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lica</w:t>
      </w:r>
      <w:r w:rsidR="00981C8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koja</w:t>
      </w:r>
      <w:r w:rsidR="00981C8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imaju</w:t>
      </w:r>
      <w:r w:rsidR="00981C8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pravo</w:t>
      </w:r>
      <w:r w:rsidR="00981C8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</w:t>
      </w:r>
      <w:r w:rsidR="00981C8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pristup</w:t>
      </w:r>
      <w:r w:rsidR="00981C8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podacima</w:t>
      </w:r>
      <w:r w:rsidR="00981C8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</w:t>
      </w:r>
      <w:r w:rsidR="00981C8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ličnosti</w:t>
      </w:r>
      <w:r w:rsidR="00981C8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981C8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JBS</w:t>
      </w:r>
      <w:r w:rsidR="00981C8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sa</w:t>
      </w:r>
      <w:r w:rsidR="00981C8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podacima</w:t>
      </w:r>
      <w:r w:rsidR="00981C8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postupati</w:t>
      </w:r>
      <w:r w:rsidR="00981C8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981C8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skladu</w:t>
      </w:r>
      <w:r w:rsidR="00981C8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sa</w:t>
      </w:r>
      <w:r w:rsidR="00981C8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zakonom</w:t>
      </w:r>
      <w:r w:rsidR="00981C8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kojim</w:t>
      </w:r>
      <w:r w:rsidR="00981C8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981C8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uređuje</w:t>
      </w:r>
      <w:r w:rsidR="00981C8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zaštita</w:t>
      </w:r>
      <w:r w:rsidR="00981C8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podataka</w:t>
      </w:r>
      <w:r w:rsidR="00981C8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</w:t>
      </w:r>
      <w:r w:rsidR="00981C8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ličnosti</w:t>
      </w:r>
      <w:r w:rsidR="00981C8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981C8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isključivo</w:t>
      </w:r>
      <w:r w:rsidR="00981C8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981C8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svrhu</w:t>
      </w:r>
      <w:r w:rsidR="00981C8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predviđenu</w:t>
      </w:r>
      <w:r w:rsidR="00981C8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zakonom</w:t>
      </w:r>
      <w:r w:rsidR="00981C8C" w:rsidRPr="003261CB">
        <w:rPr>
          <w:rFonts w:ascii="Times New Roman" w:hAnsi="Times New Roman" w:cs="Times New Roman"/>
        </w:rPr>
        <w:t xml:space="preserve">. </w:t>
      </w:r>
    </w:p>
    <w:p w14:paraId="2279FF61" w14:textId="77777777" w:rsidR="00B719D6" w:rsidRPr="003261CB" w:rsidRDefault="00B719D6" w:rsidP="00305A38">
      <w:pPr>
        <w:contextualSpacing/>
        <w:jc w:val="both"/>
        <w:rPr>
          <w:rFonts w:ascii="Times New Roman" w:hAnsi="Times New Roman" w:cs="Times New Roman"/>
        </w:rPr>
      </w:pPr>
    </w:p>
    <w:p w14:paraId="1C203E0C" w14:textId="2A5D8D53" w:rsidR="00B719D6" w:rsidRPr="003261CB" w:rsidRDefault="00A97B6F" w:rsidP="00305A38">
      <w:pPr>
        <w:contextualSpacing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Da</w:t>
      </w:r>
      <w:r w:rsidR="00B719D6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bi</w:t>
      </w:r>
      <w:r w:rsidR="00B719D6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Nacrt</w:t>
      </w:r>
      <w:r w:rsidR="00B719D6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bio</w:t>
      </w:r>
      <w:r w:rsidR="00B719D6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jasniji</w:t>
      </w:r>
      <w:r w:rsidR="00B719D6" w:rsidRPr="003261CB">
        <w:rPr>
          <w:rFonts w:ascii="Times New Roman" w:hAnsi="Times New Roman" w:cs="Times New Roman"/>
          <w:i/>
          <w:iCs/>
        </w:rPr>
        <w:t xml:space="preserve">, </w:t>
      </w:r>
      <w:r>
        <w:rPr>
          <w:rFonts w:ascii="Times New Roman" w:hAnsi="Times New Roman" w:cs="Times New Roman"/>
          <w:i/>
          <w:iCs/>
        </w:rPr>
        <w:t>moglo</w:t>
      </w:r>
      <w:r w:rsidR="00B719D6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bi</w:t>
      </w:r>
      <w:r w:rsidR="00B719D6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se</w:t>
      </w:r>
      <w:r w:rsidR="00B719D6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razmotriti</w:t>
      </w:r>
      <w:r w:rsidR="00B719D6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dodavanje</w:t>
      </w:r>
      <w:r w:rsidR="00B719D6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novog</w:t>
      </w:r>
      <w:r w:rsidR="00B719D6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poglavlja</w:t>
      </w:r>
      <w:r w:rsidR="00B719D6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ili</w:t>
      </w:r>
      <w:r w:rsidR="00B719D6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odeljka</w:t>
      </w:r>
      <w:r w:rsidR="00B719D6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pod</w:t>
      </w:r>
      <w:r w:rsidR="00B719D6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nazivom</w:t>
      </w:r>
      <w:r w:rsidR="00B719D6" w:rsidRPr="003261CB">
        <w:rPr>
          <w:rFonts w:ascii="Times New Roman" w:hAnsi="Times New Roman" w:cs="Times New Roman"/>
          <w:i/>
          <w:iCs/>
        </w:rPr>
        <w:t xml:space="preserve"> „</w:t>
      </w:r>
      <w:r>
        <w:rPr>
          <w:rFonts w:ascii="Times New Roman" w:hAnsi="Times New Roman" w:cs="Times New Roman"/>
          <w:i/>
          <w:iCs/>
        </w:rPr>
        <w:t>Zaštita</w:t>
      </w:r>
      <w:r w:rsidR="00B719D6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podataka</w:t>
      </w:r>
      <w:r w:rsidR="00B719D6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o</w:t>
      </w:r>
      <w:r w:rsidR="00B719D6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ličnosti</w:t>
      </w:r>
      <w:r w:rsidR="00B719D6" w:rsidRPr="003261CB">
        <w:rPr>
          <w:rFonts w:ascii="Times New Roman" w:hAnsi="Times New Roman" w:cs="Times New Roman"/>
          <w:i/>
          <w:iCs/>
        </w:rPr>
        <w:t>.“</w:t>
      </w:r>
    </w:p>
    <w:p w14:paraId="4A5AAD1B" w14:textId="77777777" w:rsidR="00843B34" w:rsidRPr="003261CB" w:rsidRDefault="00843B34" w:rsidP="00305A38">
      <w:pPr>
        <w:contextualSpacing/>
        <w:jc w:val="both"/>
        <w:rPr>
          <w:rFonts w:ascii="Times New Roman" w:hAnsi="Times New Roman" w:cs="Times New Roman"/>
        </w:rPr>
      </w:pPr>
    </w:p>
    <w:p w14:paraId="5F988184" w14:textId="007D89DE" w:rsidR="00B719D6" w:rsidRPr="003261CB" w:rsidRDefault="00A97B6F" w:rsidP="00305A38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843B34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preporuci</w:t>
      </w:r>
      <w:r w:rsidR="00843B34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ODIHR</w:t>
      </w:r>
      <w:r w:rsidR="00843B34" w:rsidRPr="003261C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a</w:t>
      </w:r>
      <w:r w:rsidR="00843B34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broj</w:t>
      </w:r>
      <w:r w:rsidR="00843B34" w:rsidRPr="003261CB">
        <w:rPr>
          <w:rFonts w:ascii="Times New Roman" w:hAnsi="Times New Roman" w:cs="Times New Roman"/>
        </w:rPr>
        <w:t xml:space="preserve"> 6/2020 </w:t>
      </w:r>
      <w:r>
        <w:rPr>
          <w:rFonts w:ascii="Times New Roman" w:hAnsi="Times New Roman" w:cs="Times New Roman"/>
        </w:rPr>
        <w:t>se</w:t>
      </w:r>
      <w:r w:rsidR="00843B34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navodi</w:t>
      </w:r>
      <w:r w:rsidR="00843B34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</w:t>
      </w:r>
      <w:r w:rsidR="00843B34" w:rsidRPr="003261CB">
        <w:rPr>
          <w:rFonts w:ascii="Times New Roman" w:hAnsi="Times New Roman" w:cs="Times New Roman"/>
        </w:rPr>
        <w:t xml:space="preserve"> „</w:t>
      </w:r>
      <w:r>
        <w:rPr>
          <w:rFonts w:ascii="Times New Roman" w:hAnsi="Times New Roman" w:cs="Times New Roman"/>
        </w:rPr>
        <w:t>zakone</w:t>
      </w:r>
      <w:r w:rsidR="00843B34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</w:t>
      </w:r>
      <w:r w:rsidR="00843B34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jedinstvenom</w:t>
      </w:r>
      <w:r w:rsidR="00843B34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biračkom</w:t>
      </w:r>
      <w:r w:rsidR="00843B34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spisku</w:t>
      </w:r>
      <w:r w:rsidR="00843B34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843B34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zaštiti</w:t>
      </w:r>
      <w:r w:rsidR="00843B34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podataka</w:t>
      </w:r>
      <w:r w:rsidR="00843B34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</w:t>
      </w:r>
      <w:r w:rsidR="00843B34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ličnosti</w:t>
      </w:r>
      <w:r w:rsidR="00843B34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treba</w:t>
      </w:r>
      <w:r w:rsidR="00843B34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uskladiti</w:t>
      </w:r>
      <w:r w:rsidR="00843B34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843B34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detaljno</w:t>
      </w:r>
      <w:r w:rsidR="00843B34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razjasniti</w:t>
      </w:r>
      <w:r w:rsidR="00843B34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obim</w:t>
      </w:r>
      <w:r w:rsidR="00843B34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ličnih</w:t>
      </w:r>
      <w:r w:rsidR="00843B34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podataka</w:t>
      </w:r>
      <w:r w:rsidR="00843B34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birača</w:t>
      </w:r>
      <w:r w:rsidR="00843B34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koji</w:t>
      </w:r>
      <w:r w:rsidR="00843B34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843B34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objavljuju</w:t>
      </w:r>
      <w:r w:rsidR="00843B34" w:rsidRPr="003261CB">
        <w:rPr>
          <w:rFonts w:ascii="Times New Roman" w:hAnsi="Times New Roman" w:cs="Times New Roman"/>
        </w:rPr>
        <w:t xml:space="preserve">“. </w:t>
      </w:r>
      <w:r>
        <w:rPr>
          <w:rFonts w:ascii="Times New Roman" w:hAnsi="Times New Roman" w:cs="Times New Roman"/>
        </w:rPr>
        <w:t>Pozitivno</w:t>
      </w:r>
      <w:r w:rsidR="00843B34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predložene</w:t>
      </w:r>
      <w:r w:rsidR="00843B34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izmene</w:t>
      </w:r>
      <w:r w:rsidR="00843B34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843B34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dopune</w:t>
      </w:r>
      <w:r w:rsidR="00843B34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ocenjene</w:t>
      </w:r>
      <w:r w:rsidR="00843B34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843B34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Odeljcima</w:t>
      </w:r>
      <w:r w:rsidR="00843B34" w:rsidRPr="003261CB">
        <w:rPr>
          <w:rFonts w:ascii="Times New Roman" w:hAnsi="Times New Roman" w:cs="Times New Roman"/>
        </w:rPr>
        <w:t xml:space="preserve"> 2.1-3 </w:t>
      </w:r>
      <w:r>
        <w:rPr>
          <w:rFonts w:ascii="Times New Roman" w:hAnsi="Times New Roman" w:cs="Times New Roman"/>
        </w:rPr>
        <w:t>ovih</w:t>
      </w:r>
      <w:r w:rsidR="00843B34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komentara</w:t>
      </w:r>
      <w:r w:rsidR="00843B34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pojašnjavaju</w:t>
      </w:r>
      <w:r w:rsidR="00843B34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obim</w:t>
      </w:r>
      <w:r w:rsidR="00843B34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podataka</w:t>
      </w:r>
      <w:r w:rsidR="00843B34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koji</w:t>
      </w:r>
      <w:r w:rsidR="00843B34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treba</w:t>
      </w:r>
      <w:r w:rsidR="00843B34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</w:t>
      </w:r>
      <w:r w:rsidR="00843B34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budu</w:t>
      </w:r>
      <w:r w:rsidR="00843B34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dostupni</w:t>
      </w:r>
      <w:r w:rsidR="00843B34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javnosti</w:t>
      </w:r>
      <w:r w:rsidR="00843B34" w:rsidRPr="003261C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Kao</w:t>
      </w:r>
      <w:r w:rsidR="00843B34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što</w:t>
      </w:r>
      <w:r w:rsidR="00843B34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</w:t>
      </w:r>
      <w:r w:rsidR="00843B34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gore</w:t>
      </w:r>
      <w:r w:rsidR="00843B34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navedeno</w:t>
      </w:r>
      <w:r w:rsidR="00843B34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postoji</w:t>
      </w:r>
      <w:r w:rsidR="00843B34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nekoliko</w:t>
      </w:r>
      <w:r w:rsidR="00843B34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mera</w:t>
      </w:r>
      <w:r w:rsidR="00843B34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zaštite</w:t>
      </w:r>
      <w:r w:rsidR="00843B34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koje</w:t>
      </w:r>
      <w:r w:rsidR="00843B34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su</w:t>
      </w:r>
      <w:r w:rsidR="00843B34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uvedene</w:t>
      </w:r>
      <w:r w:rsidR="00843B34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843B34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Nacrtu</w:t>
      </w:r>
      <w:r w:rsidR="00843B34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zakona</w:t>
      </w:r>
      <w:r w:rsidR="00843B34" w:rsidRPr="003261CB">
        <w:rPr>
          <w:rFonts w:ascii="Times New Roman" w:hAnsi="Times New Roman" w:cs="Times New Roman"/>
        </w:rPr>
        <w:t xml:space="preserve"> I </w:t>
      </w:r>
      <w:r>
        <w:rPr>
          <w:rFonts w:ascii="Times New Roman" w:hAnsi="Times New Roman" w:cs="Times New Roman"/>
        </w:rPr>
        <w:t>kako</w:t>
      </w:r>
      <w:r w:rsidR="00843B34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</w:t>
      </w:r>
      <w:r w:rsidR="00843B34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843B34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obezbedila</w:t>
      </w:r>
      <w:r w:rsidR="00843B34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zaštita</w:t>
      </w:r>
      <w:r w:rsidR="00843B34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ličnih</w:t>
      </w:r>
      <w:r w:rsidR="00843B34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podataka</w:t>
      </w:r>
      <w:r w:rsidR="00843B34" w:rsidRPr="003261CB">
        <w:rPr>
          <w:rFonts w:ascii="Times New Roman" w:hAnsi="Times New Roman" w:cs="Times New Roman"/>
        </w:rPr>
        <w:t xml:space="preserve">. </w:t>
      </w:r>
    </w:p>
    <w:p w14:paraId="598F54F0" w14:textId="77777777" w:rsidR="00B719D6" w:rsidRPr="003261CB" w:rsidRDefault="00B719D6" w:rsidP="00305A38">
      <w:pPr>
        <w:contextualSpacing/>
        <w:jc w:val="both"/>
        <w:rPr>
          <w:rFonts w:ascii="Times New Roman" w:hAnsi="Times New Roman" w:cs="Times New Roman"/>
        </w:rPr>
      </w:pPr>
    </w:p>
    <w:p w14:paraId="11B0C186" w14:textId="7B8213C3" w:rsidR="00B719D6" w:rsidRPr="003261CB" w:rsidRDefault="00A97B6F" w:rsidP="00305A38">
      <w:pPr>
        <w:contextualSpacing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Dok</w:t>
      </w:r>
      <w:r w:rsidR="00B719D6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upućivanje</w:t>
      </w:r>
      <w:r w:rsidR="00B719D6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na</w:t>
      </w:r>
      <w:r w:rsidR="00B719D6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zaštitu</w:t>
      </w:r>
      <w:r w:rsidR="00B719D6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podataka</w:t>
      </w:r>
      <w:r w:rsidR="00B719D6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o</w:t>
      </w:r>
      <w:r w:rsidR="00B719D6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ličnosti</w:t>
      </w:r>
      <w:r w:rsidR="00B719D6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obezbeđuje</w:t>
      </w:r>
      <w:r w:rsidR="00B719D6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dodatne</w:t>
      </w:r>
      <w:r w:rsidR="00B719D6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zaštitne</w:t>
      </w:r>
      <w:r w:rsidR="00B719D6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mere</w:t>
      </w:r>
      <w:r w:rsidR="00B719D6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protiv</w:t>
      </w:r>
      <w:r w:rsidR="00B719D6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manipulacije</w:t>
      </w:r>
      <w:r w:rsidR="00B719D6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podacima</w:t>
      </w:r>
      <w:r w:rsidR="00B719D6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i</w:t>
      </w:r>
      <w:r w:rsidR="00B719D6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stoga</w:t>
      </w:r>
      <w:r w:rsidR="00B719D6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je</w:t>
      </w:r>
      <w:r w:rsidR="00B719D6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pozitivan</w:t>
      </w:r>
      <w:r w:rsidR="00B719D6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korak</w:t>
      </w:r>
      <w:r w:rsidR="00B719D6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ka</w:t>
      </w:r>
      <w:r w:rsidR="00B719D6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ispunjenju</w:t>
      </w:r>
      <w:r w:rsidR="00B719D6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preporuke</w:t>
      </w:r>
      <w:r w:rsidR="00B719D6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ODIHR</w:t>
      </w:r>
      <w:r w:rsidR="00B719D6" w:rsidRPr="003261CB">
        <w:rPr>
          <w:rFonts w:ascii="Times New Roman" w:hAnsi="Times New Roman" w:cs="Times New Roman"/>
          <w:i/>
          <w:iCs/>
        </w:rPr>
        <w:t>-</w:t>
      </w:r>
      <w:r>
        <w:rPr>
          <w:rFonts w:ascii="Times New Roman" w:hAnsi="Times New Roman" w:cs="Times New Roman"/>
          <w:i/>
          <w:iCs/>
        </w:rPr>
        <w:t>a</w:t>
      </w:r>
      <w:r w:rsidR="00B719D6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broj</w:t>
      </w:r>
      <w:r w:rsidR="00B719D6" w:rsidRPr="003261CB">
        <w:rPr>
          <w:rFonts w:ascii="Times New Roman" w:hAnsi="Times New Roman" w:cs="Times New Roman"/>
          <w:i/>
          <w:iCs/>
        </w:rPr>
        <w:t xml:space="preserve"> 6/2020, </w:t>
      </w:r>
      <w:r>
        <w:rPr>
          <w:rFonts w:ascii="Times New Roman" w:hAnsi="Times New Roman" w:cs="Times New Roman"/>
          <w:i/>
          <w:iCs/>
        </w:rPr>
        <w:t>moglo</w:t>
      </w:r>
      <w:r w:rsidR="00B719D6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bi</w:t>
      </w:r>
      <w:r w:rsidR="00B719D6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se</w:t>
      </w:r>
      <w:r w:rsidR="00B719D6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razmotriti</w:t>
      </w:r>
      <w:r w:rsidR="00B719D6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dodavanje</w:t>
      </w:r>
      <w:r w:rsidR="00B719D6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eksplicitnih</w:t>
      </w:r>
      <w:r w:rsidR="00B719D6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odredbi</w:t>
      </w:r>
      <w:r w:rsidR="00B719D6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kojima</w:t>
      </w:r>
      <w:r w:rsidR="00B719D6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bi</w:t>
      </w:r>
      <w:r w:rsidR="00B719D6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se</w:t>
      </w:r>
      <w:r w:rsidR="00B719D6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uklonile</w:t>
      </w:r>
      <w:r w:rsidR="00B719D6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nejasnoće</w:t>
      </w:r>
      <w:r w:rsidR="00B719D6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u</w:t>
      </w:r>
      <w:r w:rsidR="00B719D6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vezi</w:t>
      </w:r>
      <w:r w:rsidR="00B719D6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sa</w:t>
      </w:r>
      <w:r w:rsidR="00B719D6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poštovanjem</w:t>
      </w:r>
      <w:r w:rsidR="00B719D6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Zakona</w:t>
      </w:r>
      <w:r w:rsidR="00B719D6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o</w:t>
      </w:r>
      <w:r w:rsidR="00B719D6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zaštiti</w:t>
      </w:r>
      <w:r w:rsidR="00B719D6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podataka</w:t>
      </w:r>
      <w:r w:rsidR="00B719D6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o</w:t>
      </w:r>
      <w:r w:rsidR="00B719D6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ličnosti</w:t>
      </w:r>
      <w:r w:rsidR="00B719D6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i</w:t>
      </w:r>
      <w:r w:rsidR="00B719D6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time</w:t>
      </w:r>
      <w:r w:rsidR="00B719D6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omogućilo</w:t>
      </w:r>
      <w:r w:rsidR="00B719D6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bolje</w:t>
      </w:r>
      <w:r w:rsidR="00B719D6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razumevanje</w:t>
      </w:r>
      <w:r w:rsidR="00B719D6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prava</w:t>
      </w:r>
      <w:r w:rsidR="00B719D6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i</w:t>
      </w:r>
      <w:r w:rsidR="00B719D6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obaveza</w:t>
      </w:r>
      <w:r w:rsidR="00B719D6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koje</w:t>
      </w:r>
      <w:r w:rsidR="00B719D6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sprovode</w:t>
      </w:r>
      <w:r w:rsidR="00B719D6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različiti</w:t>
      </w:r>
      <w:r w:rsidR="00B719D6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akteri</w:t>
      </w:r>
      <w:r w:rsidR="00B719D6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koji</w:t>
      </w:r>
      <w:r w:rsidR="00B719D6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pristupaju</w:t>
      </w:r>
      <w:r w:rsidR="00B719D6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podacima</w:t>
      </w:r>
      <w:r w:rsidR="00B719D6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o</w:t>
      </w:r>
      <w:r w:rsidR="00B719D6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upisu</w:t>
      </w:r>
      <w:r w:rsidR="00B719D6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birača</w:t>
      </w:r>
      <w:r w:rsidR="00B719D6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i</w:t>
      </w:r>
      <w:r w:rsidR="00B719D6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kontrolišu</w:t>
      </w:r>
      <w:r w:rsidR="00B719D6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ih</w:t>
      </w:r>
      <w:r w:rsidR="00B719D6" w:rsidRPr="003261CB">
        <w:rPr>
          <w:rFonts w:ascii="Times New Roman" w:hAnsi="Times New Roman" w:cs="Times New Roman"/>
          <w:i/>
          <w:iCs/>
        </w:rPr>
        <w:t xml:space="preserve">. </w:t>
      </w:r>
    </w:p>
    <w:p w14:paraId="0EE5E417" w14:textId="77777777" w:rsidR="00B2032F" w:rsidRPr="003261CB" w:rsidRDefault="00B2032F" w:rsidP="00305A38">
      <w:pPr>
        <w:pStyle w:val="Heading2"/>
        <w:numPr>
          <w:ilvl w:val="0"/>
          <w:numId w:val="0"/>
        </w:numPr>
        <w:jc w:val="both"/>
        <w:rPr>
          <w:rFonts w:ascii="Times New Roman" w:hAnsi="Times New Roman" w:cs="Times New Roman"/>
          <w:lang w:val="sr-Cyrl-RS"/>
        </w:rPr>
      </w:pPr>
    </w:p>
    <w:p w14:paraId="52D8E45A" w14:textId="44640DF8" w:rsidR="00AA2129" w:rsidRPr="003261CB" w:rsidRDefault="00A97B6F" w:rsidP="00305A38">
      <w:pPr>
        <w:pStyle w:val="Heading2"/>
        <w:numPr>
          <w:ilvl w:val="1"/>
          <w:numId w:val="10"/>
        </w:numPr>
        <w:jc w:val="both"/>
        <w:rPr>
          <w:rFonts w:ascii="Times New Roman" w:hAnsi="Times New Roman" w:cs="Times New Roman"/>
          <w:lang w:val="sr-Cyrl-RS"/>
        </w:rPr>
      </w:pPr>
      <w:bookmarkStart w:id="33" w:name="_Toc189924049"/>
      <w:r>
        <w:rPr>
          <w:rFonts w:ascii="Times New Roman" w:hAnsi="Times New Roman" w:cs="Times New Roman"/>
          <w:lang w:val="sr-Cyrl-RS"/>
        </w:rPr>
        <w:t>Predloženo</w:t>
      </w:r>
      <w:r w:rsidR="0077082B" w:rsidRPr="003261C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novo</w:t>
      </w:r>
      <w:r w:rsidR="0077082B" w:rsidRPr="003261C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Poglavlje</w:t>
      </w:r>
      <w:r w:rsidR="0077082B" w:rsidRPr="003261CB">
        <w:rPr>
          <w:rFonts w:ascii="Times New Roman" w:hAnsi="Times New Roman" w:cs="Times New Roman"/>
          <w:lang w:val="sr-Cyrl-RS"/>
        </w:rPr>
        <w:t>/</w:t>
      </w:r>
      <w:r>
        <w:rPr>
          <w:rFonts w:ascii="Times New Roman" w:hAnsi="Times New Roman" w:cs="Times New Roman"/>
          <w:lang w:val="sr-Cyrl-RS"/>
        </w:rPr>
        <w:t>članovi</w:t>
      </w:r>
      <w:r w:rsidR="0077082B" w:rsidRPr="003261C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Zakona</w:t>
      </w:r>
      <w:r w:rsidR="0077082B" w:rsidRPr="003261C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</w:t>
      </w:r>
      <w:r w:rsidR="0077082B" w:rsidRPr="003261C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jedinstvenom</w:t>
      </w:r>
      <w:r w:rsidR="0077082B" w:rsidRPr="003261C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biračkom</w:t>
      </w:r>
      <w:r w:rsidR="0077082B" w:rsidRPr="003261C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spisku</w:t>
      </w:r>
      <w:r w:rsidR="0077082B" w:rsidRPr="003261C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u</w:t>
      </w:r>
      <w:r w:rsidR="0077082B" w:rsidRPr="003261C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vezi</w:t>
      </w:r>
      <w:r w:rsidR="0077082B" w:rsidRPr="003261C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sa</w:t>
      </w:r>
      <w:r w:rsidR="0077082B" w:rsidRPr="003261C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njegovom</w:t>
      </w:r>
      <w:r w:rsidR="0077082B" w:rsidRPr="003261C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revizijom</w:t>
      </w:r>
      <w:r w:rsidR="0077082B" w:rsidRPr="003261C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</w:t>
      </w:r>
      <w:r w:rsidR="0077082B" w:rsidRPr="003261C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vođenjem</w:t>
      </w:r>
      <w:bookmarkEnd w:id="33"/>
      <w:r w:rsidR="0077082B" w:rsidRPr="003261CB">
        <w:rPr>
          <w:rFonts w:ascii="Times New Roman" w:hAnsi="Times New Roman" w:cs="Times New Roman"/>
          <w:lang w:val="sr-Cyrl-RS"/>
        </w:rPr>
        <w:t xml:space="preserve"> </w:t>
      </w:r>
    </w:p>
    <w:p w14:paraId="06930B6F" w14:textId="77777777" w:rsidR="0077082B" w:rsidRPr="003261CB" w:rsidRDefault="0077082B" w:rsidP="00305A38">
      <w:pPr>
        <w:contextualSpacing/>
        <w:jc w:val="both"/>
        <w:rPr>
          <w:rFonts w:ascii="Times New Roman" w:hAnsi="Times New Roman" w:cs="Times New Roman"/>
          <w:b/>
          <w:bCs/>
        </w:rPr>
      </w:pPr>
    </w:p>
    <w:p w14:paraId="6B8F98BD" w14:textId="466D3DD2" w:rsidR="00B96075" w:rsidRPr="003261CB" w:rsidRDefault="00A97B6F" w:rsidP="00305A38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Nacrtom</w:t>
      </w:r>
      <w:r w:rsidR="00F31D3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zakona</w:t>
      </w:r>
      <w:r w:rsidR="00F31D36" w:rsidRPr="003261CB">
        <w:rPr>
          <w:rFonts w:ascii="Times New Roman" w:hAnsi="Times New Roman" w:cs="Times New Roman"/>
        </w:rPr>
        <w:t xml:space="preserve"> I </w:t>
      </w:r>
      <w:r>
        <w:rPr>
          <w:rFonts w:ascii="Times New Roman" w:hAnsi="Times New Roman" w:cs="Times New Roman"/>
        </w:rPr>
        <w:t>uvode</w:t>
      </w:r>
      <w:r w:rsidR="00F31D3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F31D3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dodatni</w:t>
      </w:r>
      <w:r w:rsidR="00F31D3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članovi</w:t>
      </w:r>
      <w:r w:rsidR="00F31D36" w:rsidRPr="003261CB">
        <w:rPr>
          <w:rFonts w:ascii="Times New Roman" w:hAnsi="Times New Roman" w:cs="Times New Roman"/>
        </w:rPr>
        <w:t xml:space="preserve"> (5-24) </w:t>
      </w:r>
      <w:r>
        <w:rPr>
          <w:rFonts w:ascii="Times New Roman" w:hAnsi="Times New Roman" w:cs="Times New Roman"/>
        </w:rPr>
        <w:t>u</w:t>
      </w:r>
      <w:r w:rsidR="00F31D3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vezi</w:t>
      </w:r>
      <w:r w:rsidR="00F31D3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sa</w:t>
      </w:r>
      <w:r w:rsidR="00F31D3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revizijom</w:t>
      </w:r>
      <w:r w:rsidR="00F31D36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održavanjem</w:t>
      </w:r>
      <w:r w:rsidR="00F31D36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upravljanjem</w:t>
      </w:r>
      <w:r w:rsidR="00F31D3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F31D3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tačnosti</w:t>
      </w:r>
      <w:r w:rsidR="00F31D3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JBS</w:t>
      </w:r>
      <w:r w:rsidR="00F31D36" w:rsidRPr="003261C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Međutim</w:t>
      </w:r>
      <w:r w:rsidR="00F31D36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nejasno</w:t>
      </w:r>
      <w:r w:rsidR="00F31D3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</w:t>
      </w:r>
      <w:r w:rsidR="00F31D3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F31D3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koji</w:t>
      </w:r>
      <w:r w:rsidR="00F31D3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deo</w:t>
      </w:r>
      <w:r w:rsidR="00F31D3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ZJBS</w:t>
      </w:r>
      <w:r w:rsidR="00F31D3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</w:t>
      </w:r>
      <w:r w:rsidR="00F31D3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bili</w:t>
      </w:r>
      <w:r w:rsidR="00F31D3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umetnuti</w:t>
      </w:r>
      <w:r w:rsidR="00F31D3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ovi</w:t>
      </w:r>
      <w:r w:rsidR="00F31D3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članovi</w:t>
      </w:r>
      <w:r w:rsidR="00F31D36" w:rsidRPr="003261C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Za</w:t>
      </w:r>
      <w:r w:rsidR="00F31D3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potrebe</w:t>
      </w:r>
      <w:r w:rsidR="00F31D3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ovih</w:t>
      </w:r>
      <w:r w:rsidR="00F31D3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neformalnih</w:t>
      </w:r>
      <w:r w:rsidR="00F31D3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komentara</w:t>
      </w:r>
      <w:r w:rsidR="00F31D36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članovi</w:t>
      </w:r>
      <w:r w:rsidR="00F31D3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će</w:t>
      </w:r>
      <w:r w:rsidR="00F31D3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biti</w:t>
      </w:r>
      <w:r w:rsidR="00F31D3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analizirani</w:t>
      </w:r>
      <w:r w:rsidR="00F31D3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prema</w:t>
      </w:r>
      <w:r w:rsidR="00F31D3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numeraciji</w:t>
      </w:r>
      <w:r w:rsidR="00F31D3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predviđenoj</w:t>
      </w:r>
      <w:r w:rsidR="00F31D3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F31D3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Nacrtu</w:t>
      </w:r>
      <w:r w:rsidR="00F31D3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zakona</w:t>
      </w:r>
      <w:r w:rsidR="00F31D36" w:rsidRPr="003261CB">
        <w:rPr>
          <w:rFonts w:ascii="Times New Roman" w:hAnsi="Times New Roman" w:cs="Times New Roman"/>
        </w:rPr>
        <w:t>.</w:t>
      </w:r>
    </w:p>
    <w:p w14:paraId="789E25B0" w14:textId="77777777" w:rsidR="00B96075" w:rsidRPr="003261CB" w:rsidRDefault="00B96075" w:rsidP="00305A38">
      <w:pPr>
        <w:contextualSpacing/>
        <w:jc w:val="both"/>
        <w:rPr>
          <w:rFonts w:ascii="Times New Roman" w:hAnsi="Times New Roman" w:cs="Times New Roman"/>
        </w:rPr>
      </w:pPr>
    </w:p>
    <w:p w14:paraId="38ABE2AF" w14:textId="3632186B" w:rsidR="009F7CEB" w:rsidRPr="003261CB" w:rsidRDefault="00A97B6F" w:rsidP="00305A38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Radi</w:t>
      </w:r>
      <w:r w:rsidR="00213451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jasnoće</w:t>
      </w:r>
      <w:r w:rsidR="00213451" w:rsidRPr="003261CB">
        <w:rPr>
          <w:rFonts w:ascii="Times New Roman" w:hAnsi="Times New Roman" w:cs="Times New Roman"/>
          <w:i/>
          <w:iCs/>
        </w:rPr>
        <w:t xml:space="preserve">, </w:t>
      </w:r>
      <w:r>
        <w:rPr>
          <w:rFonts w:ascii="Times New Roman" w:hAnsi="Times New Roman" w:cs="Times New Roman"/>
          <w:i/>
          <w:iCs/>
        </w:rPr>
        <w:t>preporučuje</w:t>
      </w:r>
      <w:r w:rsidR="00213451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se</w:t>
      </w:r>
      <w:r w:rsidR="00213451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ili</w:t>
      </w:r>
      <w:r w:rsidR="00213451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predložiti</w:t>
      </w:r>
      <w:r w:rsidR="00213451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novo</w:t>
      </w:r>
      <w:r w:rsidR="00213451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poglavlje</w:t>
      </w:r>
      <w:r w:rsidR="00213451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u</w:t>
      </w:r>
      <w:r w:rsidR="00213451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ZJBS</w:t>
      </w:r>
      <w:r w:rsidR="00213451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ili</w:t>
      </w:r>
      <w:r w:rsidR="00213451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naznačiti</w:t>
      </w:r>
      <w:r w:rsidR="00213451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gde</w:t>
      </w:r>
      <w:r w:rsidR="00213451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da</w:t>
      </w:r>
      <w:r w:rsidR="00213451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se</w:t>
      </w:r>
      <w:r w:rsidR="00213451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umetnu</w:t>
      </w:r>
      <w:r w:rsidR="00213451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predloženi</w:t>
      </w:r>
      <w:r w:rsidR="00213451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članovi</w:t>
      </w:r>
      <w:r w:rsidR="00213451" w:rsidRPr="003261CB">
        <w:rPr>
          <w:rFonts w:ascii="Times New Roman" w:hAnsi="Times New Roman" w:cs="Times New Roman"/>
          <w:i/>
          <w:iCs/>
        </w:rPr>
        <w:t>.</w:t>
      </w:r>
      <w:r w:rsidR="00213451" w:rsidRPr="003261CB">
        <w:rPr>
          <w:rFonts w:ascii="Times New Roman" w:hAnsi="Times New Roman" w:cs="Times New Roman"/>
        </w:rPr>
        <w:t xml:space="preserve"> </w:t>
      </w:r>
    </w:p>
    <w:p w14:paraId="4D0B1FEF" w14:textId="77777777" w:rsidR="009F7CEB" w:rsidRPr="003261CB" w:rsidRDefault="009F7CEB" w:rsidP="00305A38">
      <w:pPr>
        <w:contextualSpacing/>
        <w:jc w:val="both"/>
        <w:rPr>
          <w:rFonts w:ascii="Times New Roman" w:hAnsi="Times New Roman" w:cs="Times New Roman"/>
        </w:rPr>
      </w:pPr>
    </w:p>
    <w:p w14:paraId="21459B81" w14:textId="60B8A417" w:rsidR="00B96075" w:rsidRPr="003261CB" w:rsidRDefault="00A97B6F" w:rsidP="00305A38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ODIHR</w:t>
      </w:r>
      <w:r w:rsidR="00B960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</w:t>
      </w:r>
      <w:r w:rsidR="00B960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više</w:t>
      </w:r>
      <w:r w:rsidR="00B960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puta</w:t>
      </w:r>
      <w:r w:rsidR="00B960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preporučio</w:t>
      </w:r>
      <w:r w:rsidR="00B960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sprovođenje</w:t>
      </w:r>
      <w:r w:rsidR="00B960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nezavisne</w:t>
      </w:r>
      <w:r w:rsidR="00B960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sveobuhvatne</w:t>
      </w:r>
      <w:r w:rsidR="00B960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revizije</w:t>
      </w:r>
      <w:r w:rsidR="00B960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kako</w:t>
      </w:r>
      <w:r w:rsidR="00B960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</w:t>
      </w:r>
      <w:r w:rsidR="00B960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B960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poboljšala</w:t>
      </w:r>
      <w:r w:rsidR="00B960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tačnost</w:t>
      </w:r>
      <w:r w:rsidR="00B960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biračkog</w:t>
      </w:r>
      <w:r w:rsidR="00B960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spiska</w:t>
      </w:r>
      <w:r w:rsidR="00B960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B960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povećalo</w:t>
      </w:r>
      <w:r w:rsidR="00B960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poverenje</w:t>
      </w:r>
      <w:r w:rsidR="00B960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javnosti</w:t>
      </w:r>
      <w:r w:rsidR="00B96075" w:rsidRPr="003261C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Pozitivno</w:t>
      </w:r>
      <w:r w:rsidR="00B960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</w:t>
      </w:r>
      <w:r w:rsidR="00B960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to</w:t>
      </w:r>
      <w:r w:rsidR="00B960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što</w:t>
      </w:r>
      <w:r w:rsidR="00B960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B960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Nacrt</w:t>
      </w:r>
      <w:r w:rsidR="00B960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zakona</w:t>
      </w:r>
      <w:r w:rsidR="00B96075" w:rsidRPr="003261CB">
        <w:rPr>
          <w:rFonts w:ascii="Times New Roman" w:hAnsi="Times New Roman" w:cs="Times New Roman"/>
        </w:rPr>
        <w:t xml:space="preserve"> I </w:t>
      </w:r>
      <w:r>
        <w:rPr>
          <w:rFonts w:ascii="Times New Roman" w:hAnsi="Times New Roman" w:cs="Times New Roman"/>
        </w:rPr>
        <w:t>odnosi</w:t>
      </w:r>
      <w:r w:rsidR="00B960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</w:t>
      </w:r>
      <w:r w:rsidR="00B960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punu</w:t>
      </w:r>
      <w:r w:rsidR="00B960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reviziju</w:t>
      </w:r>
      <w:r w:rsidR="00B960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JBS</w:t>
      </w:r>
      <w:r w:rsidR="00B960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</w:t>
      </w:r>
      <w:r w:rsidR="00B960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strane</w:t>
      </w:r>
      <w:r w:rsidR="00B960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posebno</w:t>
      </w:r>
      <w:r w:rsidR="00B960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imenovane</w:t>
      </w:r>
      <w:r w:rsidR="00B9607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komisije</w:t>
      </w:r>
      <w:r w:rsidR="00B96075" w:rsidRPr="003261CB">
        <w:rPr>
          <w:rFonts w:ascii="Times New Roman" w:hAnsi="Times New Roman" w:cs="Times New Roman"/>
        </w:rPr>
        <w:t>.</w:t>
      </w:r>
    </w:p>
    <w:p w14:paraId="5EDFF7D4" w14:textId="77777777" w:rsidR="00B96075" w:rsidRPr="003261CB" w:rsidRDefault="00B96075" w:rsidP="00305A38">
      <w:pPr>
        <w:contextualSpacing/>
        <w:jc w:val="both"/>
        <w:rPr>
          <w:rFonts w:ascii="Times New Roman" w:hAnsi="Times New Roman" w:cs="Times New Roman"/>
        </w:rPr>
      </w:pPr>
    </w:p>
    <w:p w14:paraId="31E9A5EF" w14:textId="7CDDA559" w:rsidR="00B96075" w:rsidRPr="003261CB" w:rsidRDefault="00A97B6F" w:rsidP="00305A38">
      <w:pPr>
        <w:contextualSpacing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Članom</w:t>
      </w:r>
      <w:r w:rsidR="00334E2B" w:rsidRPr="003261CB">
        <w:rPr>
          <w:rFonts w:ascii="Times New Roman" w:hAnsi="Times New Roman" w:cs="Times New Roman"/>
        </w:rPr>
        <w:t xml:space="preserve"> 5. </w:t>
      </w:r>
      <w:r>
        <w:rPr>
          <w:rFonts w:ascii="Times New Roman" w:hAnsi="Times New Roman" w:cs="Times New Roman"/>
        </w:rPr>
        <w:t>Nacrta</w:t>
      </w:r>
      <w:r w:rsidR="00334E2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zakona</w:t>
      </w:r>
      <w:r w:rsidR="00334E2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334E2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uspostavlja</w:t>
      </w:r>
      <w:r w:rsidR="00334E2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privremena</w:t>
      </w:r>
      <w:r w:rsidR="00334E2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komisija</w:t>
      </w:r>
      <w:r w:rsidR="00334E2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</w:t>
      </w:r>
      <w:r w:rsidR="00334E2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reviziju</w:t>
      </w:r>
      <w:r w:rsidR="00334E2B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proveru</w:t>
      </w:r>
      <w:r w:rsidR="00334E2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334E2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kontrolu</w:t>
      </w:r>
      <w:r w:rsidR="00334E2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tačnosti</w:t>
      </w:r>
      <w:r w:rsidR="00334E2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334E2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ažuriranja</w:t>
      </w:r>
      <w:r w:rsidR="00334E2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JBS</w:t>
      </w:r>
      <w:r w:rsidR="00334E2B" w:rsidRPr="003261CB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u</w:t>
      </w:r>
      <w:r w:rsidR="00334E2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daljem</w:t>
      </w:r>
      <w:r w:rsidR="00334E2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tekstu</w:t>
      </w:r>
      <w:r w:rsidR="00334E2B" w:rsidRPr="003261CB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Komisija</w:t>
      </w:r>
      <w:r w:rsidR="00334E2B" w:rsidRPr="003261CB">
        <w:rPr>
          <w:rFonts w:ascii="Times New Roman" w:hAnsi="Times New Roman" w:cs="Times New Roman"/>
        </w:rPr>
        <w:t xml:space="preserve">). </w:t>
      </w:r>
      <w:r>
        <w:rPr>
          <w:rFonts w:ascii="Times New Roman" w:hAnsi="Times New Roman" w:cs="Times New Roman"/>
        </w:rPr>
        <w:t>U</w:t>
      </w:r>
      <w:r w:rsidR="00334E2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skladu</w:t>
      </w:r>
      <w:r w:rsidR="00334E2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sa</w:t>
      </w:r>
      <w:r w:rsidR="00334E2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Nacrtom</w:t>
      </w:r>
      <w:r w:rsidR="00334E2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zakona</w:t>
      </w:r>
      <w:r w:rsidR="00334E2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iz</w:t>
      </w:r>
      <w:r w:rsidR="00334E2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člana</w:t>
      </w:r>
      <w:r w:rsidR="00334E2B" w:rsidRPr="003261CB">
        <w:rPr>
          <w:rFonts w:ascii="Times New Roman" w:hAnsi="Times New Roman" w:cs="Times New Roman"/>
        </w:rPr>
        <w:t xml:space="preserve"> 6, </w:t>
      </w:r>
      <w:r>
        <w:rPr>
          <w:rFonts w:ascii="Times New Roman" w:hAnsi="Times New Roman" w:cs="Times New Roman"/>
        </w:rPr>
        <w:t>uloga</w:t>
      </w:r>
      <w:r w:rsidR="00334E2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ove</w:t>
      </w:r>
      <w:r w:rsidR="00334E2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Komisije</w:t>
      </w:r>
      <w:r w:rsidR="00334E2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</w:t>
      </w:r>
      <w:r w:rsidR="00334E2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</w:t>
      </w:r>
      <w:r w:rsidR="00334E2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izvrši</w:t>
      </w:r>
      <w:r w:rsidR="00334E2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reviziju</w:t>
      </w:r>
      <w:r w:rsidR="00334E2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JBS</w:t>
      </w:r>
      <w:r w:rsidR="00334E2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334E2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roku</w:t>
      </w:r>
      <w:r w:rsidR="00334E2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</w:t>
      </w:r>
      <w:r w:rsidR="00334E2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devet</w:t>
      </w:r>
      <w:r w:rsidR="00334E2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meseci</w:t>
      </w:r>
      <w:r w:rsidR="00334E2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</w:t>
      </w:r>
      <w:r w:rsidR="00334E2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imenovanja</w:t>
      </w:r>
      <w:r w:rsidR="00334E2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334E2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dostavi</w:t>
      </w:r>
      <w:r w:rsidR="00334E2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Narodnoj</w:t>
      </w:r>
      <w:r w:rsidR="00334E2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skupštini</w:t>
      </w:r>
      <w:r w:rsidR="00334E2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izveštaj</w:t>
      </w:r>
      <w:r w:rsidR="00334E2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sa</w:t>
      </w:r>
      <w:r w:rsidR="00334E2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preporukama</w:t>
      </w:r>
      <w:r w:rsidR="00334E2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</w:t>
      </w:r>
      <w:r w:rsidR="00334E2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poboljšanje</w:t>
      </w:r>
      <w:r w:rsidR="00334E2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tačnosti</w:t>
      </w:r>
      <w:r w:rsidR="00334E2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334E2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ažuriranje</w:t>
      </w:r>
      <w:r w:rsidR="00334E2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JBS</w:t>
      </w:r>
      <w:r w:rsidR="00334E2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334E2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roku</w:t>
      </w:r>
      <w:r w:rsidR="00334E2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</w:t>
      </w:r>
      <w:r w:rsidR="00334E2B" w:rsidRPr="003261CB">
        <w:rPr>
          <w:rFonts w:ascii="Times New Roman" w:hAnsi="Times New Roman" w:cs="Times New Roman"/>
        </w:rPr>
        <w:t xml:space="preserve"> 30 </w:t>
      </w:r>
      <w:r>
        <w:rPr>
          <w:rFonts w:ascii="Times New Roman" w:hAnsi="Times New Roman" w:cs="Times New Roman"/>
        </w:rPr>
        <w:t>dana</w:t>
      </w:r>
      <w:r w:rsidR="00334E2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</w:t>
      </w:r>
      <w:r w:rsidR="00334E2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završetka</w:t>
      </w:r>
      <w:r w:rsidR="00334E2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revizije</w:t>
      </w:r>
      <w:r w:rsidR="00334E2B" w:rsidRPr="003261CB">
        <w:rPr>
          <w:rFonts w:ascii="Times New Roman" w:hAnsi="Times New Roman" w:cs="Times New Roman"/>
        </w:rPr>
        <w:t xml:space="preserve">. </w:t>
      </w:r>
    </w:p>
    <w:p w14:paraId="77D8D592" w14:textId="46075023" w:rsidR="00385CC7" w:rsidRPr="003261CB" w:rsidRDefault="00385CC7" w:rsidP="00305A38">
      <w:pPr>
        <w:contextualSpacing/>
        <w:jc w:val="both"/>
        <w:rPr>
          <w:rFonts w:ascii="Times New Roman" w:hAnsi="Times New Roman" w:cs="Times New Roman"/>
        </w:rPr>
      </w:pPr>
    </w:p>
    <w:p w14:paraId="7A7D1ACF" w14:textId="1C788BED" w:rsidR="00B96075" w:rsidRPr="003261CB" w:rsidRDefault="00A97B6F" w:rsidP="00305A38">
      <w:pPr>
        <w:contextualSpacing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U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članu</w:t>
      </w:r>
      <w:r w:rsidR="00385CC7" w:rsidRPr="003261CB">
        <w:rPr>
          <w:rFonts w:ascii="Times New Roman" w:hAnsi="Times New Roman" w:cs="Times New Roman"/>
        </w:rPr>
        <w:t xml:space="preserve"> 7. </w:t>
      </w:r>
      <w:r>
        <w:rPr>
          <w:rFonts w:ascii="Times New Roman" w:hAnsi="Times New Roman" w:cs="Times New Roman"/>
        </w:rPr>
        <w:t>Nacrta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zakona</w:t>
      </w:r>
      <w:r w:rsidR="00385CC7" w:rsidRPr="003261CB">
        <w:rPr>
          <w:rFonts w:ascii="Times New Roman" w:hAnsi="Times New Roman" w:cs="Times New Roman"/>
        </w:rPr>
        <w:t xml:space="preserve"> I </w:t>
      </w:r>
      <w:r>
        <w:rPr>
          <w:rFonts w:ascii="Times New Roman" w:hAnsi="Times New Roman" w:cs="Times New Roman"/>
        </w:rPr>
        <w:t>navodi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koji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podaci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analiziraju</w:t>
      </w:r>
      <w:r w:rsidR="00385CC7" w:rsidRPr="003261CB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videti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tabelu</w:t>
      </w:r>
      <w:r w:rsidR="00385CC7" w:rsidRPr="003261CB">
        <w:rPr>
          <w:rFonts w:ascii="Times New Roman" w:hAnsi="Times New Roman" w:cs="Times New Roman"/>
        </w:rPr>
        <w:t xml:space="preserve"> 2). </w:t>
      </w:r>
    </w:p>
    <w:p w14:paraId="2A848EA7" w14:textId="77777777" w:rsidR="009050D0" w:rsidRPr="003261CB" w:rsidRDefault="009050D0" w:rsidP="00305A38">
      <w:pPr>
        <w:contextualSpacing/>
        <w:jc w:val="both"/>
        <w:rPr>
          <w:rFonts w:ascii="Times New Roman" w:hAnsi="Times New Roman" w:cs="Times New Roman"/>
          <w:i/>
          <w:iCs/>
        </w:rPr>
      </w:pPr>
    </w:p>
    <w:p w14:paraId="6ED0D85B" w14:textId="21CD2149" w:rsidR="00B96075" w:rsidRPr="003261CB" w:rsidRDefault="00A97B6F" w:rsidP="00305A38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lastRenderedPageBreak/>
        <w:t>Pored</w:t>
      </w:r>
      <w:r w:rsidR="00385CC7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navedenih</w:t>
      </w:r>
      <w:r w:rsidR="00385CC7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podataka</w:t>
      </w:r>
      <w:r w:rsidR="00385CC7" w:rsidRPr="003261CB">
        <w:rPr>
          <w:rFonts w:ascii="Times New Roman" w:hAnsi="Times New Roman" w:cs="Times New Roman"/>
          <w:i/>
          <w:iCs/>
        </w:rPr>
        <w:t xml:space="preserve">, </w:t>
      </w:r>
      <w:r>
        <w:rPr>
          <w:rFonts w:ascii="Times New Roman" w:hAnsi="Times New Roman" w:cs="Times New Roman"/>
          <w:i/>
          <w:iCs/>
        </w:rPr>
        <w:t>treba</w:t>
      </w:r>
      <w:r w:rsidR="00385CC7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razmotriti</w:t>
      </w:r>
      <w:r w:rsidR="00385CC7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uključivanje</w:t>
      </w:r>
      <w:r w:rsidR="00385CC7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dodatnih</w:t>
      </w:r>
      <w:r w:rsidR="00385CC7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oblasti</w:t>
      </w:r>
      <w:r w:rsidR="00385CC7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koje</w:t>
      </w:r>
      <w:r w:rsidR="00385CC7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bi</w:t>
      </w:r>
      <w:r w:rsidR="00385CC7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bile</w:t>
      </w:r>
      <w:r w:rsidR="00385CC7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predmet</w:t>
      </w:r>
      <w:r w:rsidR="00385CC7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procesa</w:t>
      </w:r>
      <w:r w:rsidR="00385CC7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revizije</w:t>
      </w:r>
      <w:r w:rsidR="00385CC7" w:rsidRPr="003261CB">
        <w:rPr>
          <w:rFonts w:ascii="Times New Roman" w:hAnsi="Times New Roman" w:cs="Times New Roman"/>
          <w:i/>
          <w:iCs/>
        </w:rPr>
        <w:t xml:space="preserve">, </w:t>
      </w:r>
      <w:r>
        <w:rPr>
          <w:rFonts w:ascii="Times New Roman" w:hAnsi="Times New Roman" w:cs="Times New Roman"/>
          <w:i/>
          <w:iCs/>
        </w:rPr>
        <w:t>kao</w:t>
      </w:r>
      <w:r w:rsidR="00385CC7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što</w:t>
      </w:r>
      <w:r w:rsidR="00385CC7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su</w:t>
      </w:r>
      <w:r w:rsidR="00385CC7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analiza</w:t>
      </w:r>
      <w:r w:rsidR="00385CC7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postojećeg</w:t>
      </w:r>
      <w:r w:rsidR="00385CC7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zakonskog</w:t>
      </w:r>
      <w:r w:rsidR="00385CC7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i</w:t>
      </w:r>
      <w:r w:rsidR="00385CC7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regulatornog</w:t>
      </w:r>
      <w:r w:rsidR="00385CC7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okvira</w:t>
      </w:r>
      <w:r w:rsidR="00385CC7" w:rsidRPr="003261CB">
        <w:rPr>
          <w:rFonts w:ascii="Times New Roman" w:hAnsi="Times New Roman" w:cs="Times New Roman"/>
          <w:i/>
          <w:iCs/>
        </w:rPr>
        <w:t xml:space="preserve">, </w:t>
      </w:r>
      <w:r>
        <w:rPr>
          <w:rFonts w:ascii="Times New Roman" w:hAnsi="Times New Roman" w:cs="Times New Roman"/>
          <w:i/>
          <w:iCs/>
        </w:rPr>
        <w:t>procena</w:t>
      </w:r>
      <w:r w:rsidR="00385CC7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lica</w:t>
      </w:r>
      <w:r w:rsidR="00385CC7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zaduženih</w:t>
      </w:r>
      <w:r w:rsidR="00385CC7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za</w:t>
      </w:r>
      <w:r w:rsidR="00385CC7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obuku</w:t>
      </w:r>
      <w:r w:rsidR="00385CC7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i</w:t>
      </w:r>
      <w:r w:rsidR="00385CC7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upis</w:t>
      </w:r>
      <w:r w:rsidR="00385CC7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birača</w:t>
      </w:r>
      <w:r w:rsidR="00385CC7" w:rsidRPr="003261CB">
        <w:rPr>
          <w:rFonts w:ascii="Times New Roman" w:hAnsi="Times New Roman" w:cs="Times New Roman"/>
          <w:i/>
          <w:iCs/>
        </w:rPr>
        <w:t xml:space="preserve">, </w:t>
      </w:r>
      <w:r>
        <w:rPr>
          <w:rFonts w:ascii="Times New Roman" w:hAnsi="Times New Roman" w:cs="Times New Roman"/>
          <w:i/>
          <w:iCs/>
        </w:rPr>
        <w:t>opreme</w:t>
      </w:r>
      <w:r w:rsidR="00385CC7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i</w:t>
      </w:r>
      <w:r w:rsidR="00385CC7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baze</w:t>
      </w:r>
      <w:r w:rsidR="00385CC7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podataka</w:t>
      </w:r>
      <w:r w:rsidR="00385CC7" w:rsidRPr="003261CB">
        <w:rPr>
          <w:rFonts w:ascii="Times New Roman" w:hAnsi="Times New Roman" w:cs="Times New Roman"/>
          <w:i/>
          <w:iCs/>
        </w:rPr>
        <w:t xml:space="preserve">, </w:t>
      </w:r>
      <w:r>
        <w:rPr>
          <w:rFonts w:ascii="Times New Roman" w:hAnsi="Times New Roman" w:cs="Times New Roman"/>
          <w:i/>
          <w:iCs/>
        </w:rPr>
        <w:t>bezbednosti</w:t>
      </w:r>
      <w:r w:rsidR="00385CC7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podataka</w:t>
      </w:r>
      <w:r w:rsidR="00385CC7" w:rsidRPr="003261CB">
        <w:rPr>
          <w:rFonts w:ascii="Times New Roman" w:hAnsi="Times New Roman" w:cs="Times New Roman"/>
          <w:i/>
          <w:iCs/>
        </w:rPr>
        <w:t xml:space="preserve"> (</w:t>
      </w:r>
      <w:r>
        <w:rPr>
          <w:rFonts w:ascii="Times New Roman" w:hAnsi="Times New Roman" w:cs="Times New Roman"/>
          <w:i/>
          <w:iCs/>
        </w:rPr>
        <w:t>prostorije</w:t>
      </w:r>
      <w:r w:rsidR="00385CC7" w:rsidRPr="003261CB">
        <w:rPr>
          <w:rFonts w:ascii="Times New Roman" w:hAnsi="Times New Roman" w:cs="Times New Roman"/>
          <w:i/>
          <w:iCs/>
        </w:rPr>
        <w:t xml:space="preserve">, </w:t>
      </w:r>
      <w:r>
        <w:rPr>
          <w:rFonts w:ascii="Times New Roman" w:hAnsi="Times New Roman" w:cs="Times New Roman"/>
          <w:i/>
          <w:iCs/>
        </w:rPr>
        <w:t>zaposleni</w:t>
      </w:r>
      <w:r w:rsidR="00385CC7" w:rsidRPr="003261CB">
        <w:rPr>
          <w:rFonts w:ascii="Times New Roman" w:hAnsi="Times New Roman" w:cs="Times New Roman"/>
          <w:i/>
          <w:iCs/>
        </w:rPr>
        <w:t xml:space="preserve">, </w:t>
      </w:r>
      <w:r>
        <w:rPr>
          <w:rFonts w:ascii="Times New Roman" w:hAnsi="Times New Roman" w:cs="Times New Roman"/>
          <w:i/>
          <w:iCs/>
        </w:rPr>
        <w:t>serveri</w:t>
      </w:r>
      <w:r w:rsidR="00385CC7" w:rsidRPr="003261CB">
        <w:rPr>
          <w:rFonts w:ascii="Times New Roman" w:hAnsi="Times New Roman" w:cs="Times New Roman"/>
          <w:i/>
          <w:iCs/>
        </w:rPr>
        <w:t xml:space="preserve">, </w:t>
      </w:r>
      <w:r>
        <w:rPr>
          <w:rFonts w:ascii="Times New Roman" w:hAnsi="Times New Roman" w:cs="Times New Roman"/>
          <w:i/>
          <w:iCs/>
        </w:rPr>
        <w:t>interfejsi</w:t>
      </w:r>
      <w:r w:rsidR="00385CC7" w:rsidRPr="003261CB">
        <w:rPr>
          <w:rFonts w:ascii="Times New Roman" w:hAnsi="Times New Roman" w:cs="Times New Roman"/>
          <w:i/>
          <w:iCs/>
        </w:rPr>
        <w:t xml:space="preserve">) </w:t>
      </w:r>
      <w:r>
        <w:rPr>
          <w:rFonts w:ascii="Times New Roman" w:hAnsi="Times New Roman" w:cs="Times New Roman"/>
          <w:i/>
          <w:iCs/>
        </w:rPr>
        <w:t>i</w:t>
      </w:r>
      <w:r w:rsidR="00385CC7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javne</w:t>
      </w:r>
      <w:r w:rsidR="00385CC7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komunikacije</w:t>
      </w:r>
      <w:r w:rsidR="00385CC7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i</w:t>
      </w:r>
      <w:r w:rsidR="00385CC7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edukacije</w:t>
      </w:r>
      <w:r w:rsidR="00385CC7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birača</w:t>
      </w:r>
      <w:r w:rsidR="00385CC7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u</w:t>
      </w:r>
      <w:r w:rsidR="00385CC7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vezi</w:t>
      </w:r>
      <w:r w:rsidR="00385CC7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sa</w:t>
      </w:r>
      <w:r w:rsidR="00385CC7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procesom</w:t>
      </w:r>
      <w:r w:rsidR="00385CC7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upisa</w:t>
      </w:r>
      <w:r w:rsidR="00385CC7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birača</w:t>
      </w:r>
      <w:r w:rsidR="00385CC7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u</w:t>
      </w:r>
      <w:r w:rsidR="00385CC7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birački</w:t>
      </w:r>
      <w:r w:rsidR="00385CC7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spisak</w:t>
      </w:r>
      <w:r w:rsidR="00385CC7" w:rsidRPr="003261CB">
        <w:rPr>
          <w:rFonts w:ascii="Times New Roman" w:hAnsi="Times New Roman" w:cs="Times New Roman"/>
          <w:i/>
          <w:iCs/>
        </w:rPr>
        <w:t>.</w:t>
      </w:r>
      <w:r w:rsidR="00385CC7" w:rsidRPr="003261CB">
        <w:rPr>
          <w:rFonts w:ascii="Times New Roman" w:hAnsi="Times New Roman" w:cs="Times New Roman"/>
        </w:rPr>
        <w:t xml:space="preserve"> </w:t>
      </w:r>
    </w:p>
    <w:p w14:paraId="3F09264D" w14:textId="77777777" w:rsidR="00B96075" w:rsidRPr="003261CB" w:rsidRDefault="00B96075" w:rsidP="00305A38">
      <w:pPr>
        <w:contextualSpacing/>
        <w:jc w:val="both"/>
        <w:rPr>
          <w:rFonts w:ascii="Times New Roman" w:hAnsi="Times New Roman" w:cs="Times New Roman"/>
        </w:rPr>
      </w:pPr>
    </w:p>
    <w:p w14:paraId="5D0F248C" w14:textId="0F13CC10" w:rsidR="00B96075" w:rsidRPr="003261CB" w:rsidRDefault="00A97B6F" w:rsidP="00305A38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osiguralo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potpuno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smisleno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sprovođenje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revizije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JBS</w:t>
      </w:r>
      <w:r w:rsidR="00385CC7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u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skladu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sa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Preporukom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ODIHR</w:t>
      </w:r>
      <w:r w:rsidR="00385CC7" w:rsidRPr="003261C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a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broj</w:t>
      </w:r>
      <w:r w:rsidR="00385CC7" w:rsidRPr="003261CB">
        <w:rPr>
          <w:rFonts w:ascii="Times New Roman" w:hAnsi="Times New Roman" w:cs="Times New Roman"/>
        </w:rPr>
        <w:t xml:space="preserve"> 3/2024, </w:t>
      </w:r>
      <w:r>
        <w:rPr>
          <w:rFonts w:ascii="Times New Roman" w:hAnsi="Times New Roman" w:cs="Times New Roman"/>
        </w:rPr>
        <w:t>mogla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dodatno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razmotriti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revizija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biračkih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spiskova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evidencija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građana</w:t>
      </w:r>
      <w:r w:rsidR="00385CC7" w:rsidRPr="003261C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U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slučajevima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kada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proces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upisa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birača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zasniva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evidenciji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građana</w:t>
      </w:r>
      <w:r w:rsidR="00385CC7" w:rsidRPr="003261CB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kao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slučaju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Srbije</w:t>
      </w:r>
      <w:r w:rsidR="00385CC7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netačnosti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biračkom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spisku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mogu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proisteći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iz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evidencije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građana</w:t>
      </w:r>
      <w:r w:rsidR="00385CC7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što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daje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razlog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reviziju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obe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evidencije</w:t>
      </w:r>
      <w:r w:rsidR="00385CC7" w:rsidRPr="003261CB">
        <w:rPr>
          <w:rFonts w:ascii="Times New Roman" w:hAnsi="Times New Roman" w:cs="Times New Roman"/>
        </w:rPr>
        <w:t xml:space="preserve">. </w:t>
      </w:r>
    </w:p>
    <w:p w14:paraId="1A0A028B" w14:textId="77777777" w:rsidR="00B96075" w:rsidRPr="003261CB" w:rsidRDefault="00B96075" w:rsidP="00305A38">
      <w:pPr>
        <w:contextualSpacing/>
        <w:jc w:val="both"/>
        <w:rPr>
          <w:rFonts w:ascii="Times New Roman" w:hAnsi="Times New Roman" w:cs="Times New Roman"/>
        </w:rPr>
      </w:pPr>
    </w:p>
    <w:p w14:paraId="3862300A" w14:textId="710F4157" w:rsidR="00385CC7" w:rsidRPr="003261CB" w:rsidRDefault="00A97B6F" w:rsidP="00305A38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Dok</w:t>
      </w:r>
      <w:r w:rsidR="00385CC7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je</w:t>
      </w:r>
      <w:r w:rsidR="00385CC7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pristup</w:t>
      </w:r>
      <w:r w:rsidR="00385CC7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bazi</w:t>
      </w:r>
      <w:r w:rsidR="00385CC7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podataka</w:t>
      </w:r>
      <w:r w:rsidR="00385CC7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biračkog</w:t>
      </w:r>
      <w:r w:rsidR="00385CC7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spiska</w:t>
      </w:r>
      <w:r w:rsidR="00385CC7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regulisan</w:t>
      </w:r>
      <w:r w:rsidR="00385CC7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predloženim</w:t>
      </w:r>
      <w:r w:rsidR="00385CC7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izmenama</w:t>
      </w:r>
      <w:r w:rsidR="00385CC7" w:rsidRPr="003261CB">
        <w:rPr>
          <w:rFonts w:ascii="Times New Roman" w:hAnsi="Times New Roman" w:cs="Times New Roman"/>
          <w:i/>
          <w:iCs/>
        </w:rPr>
        <w:t xml:space="preserve">, </w:t>
      </w:r>
      <w:r>
        <w:rPr>
          <w:rFonts w:ascii="Times New Roman" w:hAnsi="Times New Roman" w:cs="Times New Roman"/>
          <w:i/>
          <w:iCs/>
        </w:rPr>
        <w:t>mogle</w:t>
      </w:r>
      <w:r w:rsidR="00385CC7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bi</w:t>
      </w:r>
      <w:r w:rsidR="00385CC7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se</w:t>
      </w:r>
      <w:r w:rsidR="00385CC7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razmotriti</w:t>
      </w:r>
      <w:r w:rsidR="00385CC7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posebno</w:t>
      </w:r>
      <w:r w:rsidR="00385CC7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detaljne</w:t>
      </w:r>
      <w:r w:rsidR="00385CC7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odredbe</w:t>
      </w:r>
      <w:r w:rsidR="00385CC7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u</w:t>
      </w:r>
      <w:r w:rsidR="00385CC7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vezi</w:t>
      </w:r>
      <w:r w:rsidR="00385CC7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sa</w:t>
      </w:r>
      <w:r w:rsidR="00385CC7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pristupom</w:t>
      </w:r>
      <w:r w:rsidR="00385CC7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Komisije</w:t>
      </w:r>
      <w:r w:rsidR="00385CC7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protokolima</w:t>
      </w:r>
      <w:r w:rsidR="00385CC7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i</w:t>
      </w:r>
      <w:r w:rsidR="00385CC7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softveru</w:t>
      </w:r>
      <w:r w:rsidR="00385CC7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primene</w:t>
      </w:r>
      <w:r w:rsidR="00385CC7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IKT</w:t>
      </w:r>
      <w:r w:rsidR="00385CC7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kako</w:t>
      </w:r>
      <w:r w:rsidR="00385CC7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bi</w:t>
      </w:r>
      <w:r w:rsidR="00385CC7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se</w:t>
      </w:r>
      <w:r w:rsidR="00385CC7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mogla</w:t>
      </w:r>
      <w:r w:rsidR="00385CC7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proceniti</w:t>
      </w:r>
      <w:r w:rsidR="00385CC7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bezbednost</w:t>
      </w:r>
      <w:r w:rsidR="00385CC7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podataka</w:t>
      </w:r>
      <w:r w:rsidR="00385CC7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i</w:t>
      </w:r>
      <w:r w:rsidR="00385CC7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prikupiti</w:t>
      </w:r>
      <w:r w:rsidR="00385CC7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puna</w:t>
      </w:r>
      <w:r w:rsidR="00385CC7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metrika</w:t>
      </w:r>
      <w:r w:rsidR="00385CC7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revizije</w:t>
      </w:r>
      <w:r w:rsidR="00385CC7" w:rsidRPr="003261CB">
        <w:rPr>
          <w:rFonts w:ascii="Times New Roman" w:hAnsi="Times New Roman" w:cs="Times New Roman"/>
          <w:i/>
          <w:iCs/>
        </w:rPr>
        <w:t xml:space="preserve">, </w:t>
      </w:r>
      <w:r>
        <w:rPr>
          <w:rFonts w:ascii="Times New Roman" w:hAnsi="Times New Roman" w:cs="Times New Roman"/>
          <w:i/>
          <w:iCs/>
        </w:rPr>
        <w:t>kao</w:t>
      </w:r>
      <w:r w:rsidR="00385CC7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i</w:t>
      </w:r>
      <w:r w:rsidR="00385CC7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pristup</w:t>
      </w:r>
      <w:r w:rsidR="00385CC7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Komisije</w:t>
      </w:r>
      <w:r w:rsidR="00385CC7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relevantnim</w:t>
      </w:r>
      <w:r w:rsidR="00385CC7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podacima</w:t>
      </w:r>
      <w:r w:rsidR="00385CC7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iz</w:t>
      </w:r>
      <w:r w:rsidR="00385CC7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evidencija</w:t>
      </w:r>
      <w:r w:rsidR="00385CC7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građana</w:t>
      </w:r>
      <w:r w:rsidR="00385CC7" w:rsidRPr="003261CB">
        <w:rPr>
          <w:rFonts w:ascii="Times New Roman" w:hAnsi="Times New Roman" w:cs="Times New Roman"/>
        </w:rPr>
        <w:t>.</w:t>
      </w:r>
      <w:r w:rsidR="00385CC7" w:rsidRPr="003261CB">
        <w:rPr>
          <w:rStyle w:val="FootnoteReference"/>
          <w:rFonts w:ascii="Times New Roman" w:hAnsi="Times New Roman" w:cs="Times New Roman"/>
        </w:rPr>
        <w:t xml:space="preserve"> </w:t>
      </w:r>
      <w:bookmarkStart w:id="34" w:name="_Ref182764264"/>
      <w:r w:rsidR="00385CC7" w:rsidRPr="003261CB">
        <w:rPr>
          <w:rStyle w:val="FootnoteReference"/>
          <w:rFonts w:ascii="Times New Roman" w:hAnsi="Times New Roman" w:cs="Times New Roman"/>
        </w:rPr>
        <w:footnoteReference w:id="21"/>
      </w:r>
      <w:bookmarkEnd w:id="34"/>
      <w:r w:rsidR="00385CC7" w:rsidRPr="003261CB">
        <w:rPr>
          <w:rFonts w:ascii="Times New Roman" w:hAnsi="Times New Roman" w:cs="Times New Roman"/>
        </w:rPr>
        <w:t xml:space="preserve"> </w:t>
      </w:r>
    </w:p>
    <w:p w14:paraId="3AF6354F" w14:textId="77777777" w:rsidR="00385CC7" w:rsidRPr="003261CB" w:rsidRDefault="00385CC7" w:rsidP="00305A38">
      <w:pPr>
        <w:contextualSpacing/>
        <w:jc w:val="both"/>
        <w:rPr>
          <w:rFonts w:ascii="Times New Roman" w:hAnsi="Times New Roman" w:cs="Times New Roman"/>
        </w:rPr>
      </w:pPr>
    </w:p>
    <w:p w14:paraId="0D1040C7" w14:textId="4B8D405D" w:rsidR="00B96075" w:rsidRPr="003261CB" w:rsidRDefault="00A97B6F" w:rsidP="00305A38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Članovima</w:t>
      </w:r>
      <w:r w:rsidR="00385CC7" w:rsidRPr="003261CB">
        <w:rPr>
          <w:rFonts w:ascii="Times New Roman" w:hAnsi="Times New Roman" w:cs="Times New Roman"/>
        </w:rPr>
        <w:t xml:space="preserve"> 8-10. </w:t>
      </w:r>
      <w:r>
        <w:rPr>
          <w:rFonts w:ascii="Times New Roman" w:hAnsi="Times New Roman" w:cs="Times New Roman"/>
        </w:rPr>
        <w:t>Nacrta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zakona</w:t>
      </w:r>
      <w:r w:rsidR="00385CC7" w:rsidRPr="003261CB">
        <w:rPr>
          <w:rFonts w:ascii="Times New Roman" w:hAnsi="Times New Roman" w:cs="Times New Roman"/>
        </w:rPr>
        <w:t xml:space="preserve"> I </w:t>
      </w:r>
      <w:r>
        <w:rPr>
          <w:rFonts w:ascii="Times New Roman" w:hAnsi="Times New Roman" w:cs="Times New Roman"/>
        </w:rPr>
        <w:t>predviđa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vremenski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rok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kome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Komisija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treba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završi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svoj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posao</w:t>
      </w:r>
      <w:r w:rsidR="00385CC7" w:rsidRPr="003261CB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i/>
          <w:iCs/>
        </w:rPr>
        <w:t>videti</w:t>
      </w:r>
      <w:r w:rsidR="00385CC7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Sliku</w:t>
      </w:r>
      <w:r w:rsidR="00385CC7" w:rsidRPr="003261CB">
        <w:rPr>
          <w:rFonts w:ascii="Times New Roman" w:hAnsi="Times New Roman" w:cs="Times New Roman"/>
          <w:i/>
          <w:iCs/>
        </w:rPr>
        <w:t xml:space="preserve"> I </w:t>
      </w:r>
      <w:r>
        <w:rPr>
          <w:rFonts w:ascii="Times New Roman" w:hAnsi="Times New Roman" w:cs="Times New Roman"/>
          <w:i/>
          <w:iCs/>
        </w:rPr>
        <w:t>u</w:t>
      </w:r>
      <w:r w:rsidR="00385CC7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nastavku</w:t>
      </w:r>
      <w:r w:rsidR="00385CC7" w:rsidRPr="003261CB">
        <w:rPr>
          <w:rFonts w:ascii="Times New Roman" w:hAnsi="Times New Roman" w:cs="Times New Roman"/>
        </w:rPr>
        <w:t>).</w:t>
      </w:r>
      <w:r w:rsidR="00385CC7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>Nakon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razmatranja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izveštaja</w:t>
      </w:r>
      <w:r w:rsidR="00385CC7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nadležni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odbori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će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definisati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preporuke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poboljšanje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tačnosti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JBS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dostaviti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ih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Komisiji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nadležnim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organima</w:t>
      </w:r>
      <w:r w:rsidR="00385CC7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koji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će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njima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postupiti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roku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</w:t>
      </w:r>
      <w:r w:rsidR="00385CC7" w:rsidRPr="003261CB">
        <w:rPr>
          <w:rFonts w:ascii="Times New Roman" w:hAnsi="Times New Roman" w:cs="Times New Roman"/>
        </w:rPr>
        <w:t xml:space="preserve"> 120 </w:t>
      </w:r>
      <w:r>
        <w:rPr>
          <w:rFonts w:ascii="Times New Roman" w:hAnsi="Times New Roman" w:cs="Times New Roman"/>
        </w:rPr>
        <w:t>dana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dana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prijema</w:t>
      </w:r>
      <w:r w:rsidR="00385CC7" w:rsidRPr="003261C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Komisija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će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naknadno</w:t>
      </w:r>
      <w:r w:rsidR="00385CC7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putem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posebnog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modula</w:t>
      </w:r>
      <w:r w:rsidR="00385CC7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vršiti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nadzor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nad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ažuriranjem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biračkog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spiska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sprovođenjem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preporuka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nadležnih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odbora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Narodne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skupštine</w:t>
      </w:r>
      <w:r w:rsidR="00385CC7" w:rsidRPr="003261CB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u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roku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</w:t>
      </w:r>
      <w:r w:rsidR="00385CC7" w:rsidRPr="003261CB">
        <w:rPr>
          <w:rFonts w:ascii="Times New Roman" w:hAnsi="Times New Roman" w:cs="Times New Roman"/>
        </w:rPr>
        <w:t xml:space="preserve"> 30 </w:t>
      </w:r>
      <w:r>
        <w:rPr>
          <w:rFonts w:ascii="Times New Roman" w:hAnsi="Times New Roman" w:cs="Times New Roman"/>
        </w:rPr>
        <w:t>dana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izveštaja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Narodne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skupštine</w:t>
      </w:r>
      <w:r w:rsidR="00385CC7" w:rsidRPr="003261CB">
        <w:rPr>
          <w:rFonts w:ascii="Times New Roman" w:hAnsi="Times New Roman" w:cs="Times New Roman"/>
        </w:rPr>
        <w:t xml:space="preserve">). </w:t>
      </w:r>
      <w:r>
        <w:rPr>
          <w:rFonts w:ascii="Times New Roman" w:hAnsi="Times New Roman" w:cs="Times New Roman"/>
        </w:rPr>
        <w:t>Putem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posebnog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modula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Komisija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može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pristupiti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svim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podacima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JBS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osim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jedinstvenom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matičnom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broju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birača</w:t>
      </w:r>
      <w:r w:rsidR="00385CC7" w:rsidRPr="003261C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Ovi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članovi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pružaju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jasan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razuman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rok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završetka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rada</w:t>
      </w:r>
      <w:r w:rsidR="00385CC7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Komisije</w:t>
      </w:r>
      <w:r w:rsidR="00385CC7" w:rsidRPr="003261CB">
        <w:rPr>
          <w:rFonts w:ascii="Times New Roman" w:hAnsi="Times New Roman" w:cs="Times New Roman"/>
        </w:rPr>
        <w:t xml:space="preserve">. </w:t>
      </w:r>
    </w:p>
    <w:p w14:paraId="49AD9020" w14:textId="77777777" w:rsidR="00B96075" w:rsidRPr="003261CB" w:rsidRDefault="00B96075" w:rsidP="00305A38">
      <w:pPr>
        <w:contextualSpacing/>
        <w:jc w:val="both"/>
        <w:rPr>
          <w:rFonts w:ascii="Times New Roman" w:hAnsi="Times New Roman" w:cs="Times New Roman"/>
        </w:rPr>
      </w:pPr>
    </w:p>
    <w:p w14:paraId="1112FBEE" w14:textId="55F1523F" w:rsidR="00AD7DCC" w:rsidRPr="003261CB" w:rsidRDefault="00A97B6F" w:rsidP="00305A38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Trebalo</w:t>
      </w:r>
      <w:r w:rsidR="00AD7DC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</w:t>
      </w:r>
      <w:r w:rsidR="00AD7DC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razmotriti</w:t>
      </w:r>
      <w:r w:rsidR="00AD7DC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mere</w:t>
      </w:r>
      <w:r w:rsidR="00AD7DC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</w:t>
      </w:r>
      <w:r w:rsidR="00AD7DC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dugoročnu</w:t>
      </w:r>
      <w:r w:rsidR="00AD7DC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tačnost</w:t>
      </w:r>
      <w:r w:rsidR="00AD7DC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JBS</w:t>
      </w:r>
      <w:r w:rsidR="00AD7DCC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koje</w:t>
      </w:r>
      <w:r w:rsidR="00AD7DC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su</w:t>
      </w:r>
      <w:r w:rsidR="00AD7DC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ključne</w:t>
      </w:r>
      <w:r w:rsidR="00AD7DC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</w:t>
      </w:r>
      <w:r w:rsidR="00AD7DC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održavanje</w:t>
      </w:r>
      <w:r w:rsidR="00AD7DC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poverenja</w:t>
      </w:r>
      <w:r w:rsidR="00AD7DC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javnosti</w:t>
      </w:r>
      <w:r w:rsidR="00AD7DCC" w:rsidRPr="003261C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i/>
          <w:iCs/>
        </w:rPr>
        <w:t>Kada</w:t>
      </w:r>
      <w:r w:rsidR="00AD7DCC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se</w:t>
      </w:r>
      <w:r w:rsidR="00AD7DCC" w:rsidRPr="003261CB">
        <w:rPr>
          <w:rFonts w:ascii="Times New Roman" w:hAnsi="Times New Roman" w:cs="Times New Roman"/>
          <w:i/>
          <w:iCs/>
        </w:rPr>
        <w:t xml:space="preserve"> ad-hoc </w:t>
      </w:r>
      <w:r>
        <w:rPr>
          <w:rFonts w:ascii="Times New Roman" w:hAnsi="Times New Roman" w:cs="Times New Roman"/>
          <w:i/>
          <w:iCs/>
        </w:rPr>
        <w:t>revizija</w:t>
      </w:r>
      <w:r w:rsidR="00AD7DCC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završi</w:t>
      </w:r>
      <w:r w:rsidR="00AD7DCC" w:rsidRPr="003261CB">
        <w:rPr>
          <w:rFonts w:ascii="Times New Roman" w:hAnsi="Times New Roman" w:cs="Times New Roman"/>
          <w:i/>
          <w:iCs/>
        </w:rPr>
        <w:t xml:space="preserve">, </w:t>
      </w:r>
      <w:r>
        <w:rPr>
          <w:rFonts w:ascii="Times New Roman" w:hAnsi="Times New Roman" w:cs="Times New Roman"/>
          <w:i/>
          <w:iCs/>
        </w:rPr>
        <w:t>treba</w:t>
      </w:r>
      <w:r w:rsidR="00AD7DCC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razmotriti</w:t>
      </w:r>
      <w:r w:rsidR="00AD7DCC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prelazak</w:t>
      </w:r>
      <w:r w:rsidR="00AD7DCC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na</w:t>
      </w:r>
      <w:r w:rsidR="00AD7DCC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redovne</w:t>
      </w:r>
      <w:r w:rsidR="00AD7DCC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nezavisne</w:t>
      </w:r>
      <w:r w:rsidR="00AD7DCC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procedure</w:t>
      </w:r>
      <w:r w:rsidR="00AD7DCC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revizije</w:t>
      </w:r>
      <w:r w:rsidR="00AD7DCC" w:rsidRPr="003261CB">
        <w:rPr>
          <w:rFonts w:ascii="Times New Roman" w:hAnsi="Times New Roman" w:cs="Times New Roman"/>
          <w:i/>
          <w:iCs/>
        </w:rPr>
        <w:t xml:space="preserve">, </w:t>
      </w:r>
      <w:r>
        <w:rPr>
          <w:rFonts w:ascii="Times New Roman" w:hAnsi="Times New Roman" w:cs="Times New Roman"/>
          <w:i/>
          <w:iCs/>
        </w:rPr>
        <w:t>sa</w:t>
      </w:r>
      <w:r w:rsidR="00AD7DCC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učestalošću</w:t>
      </w:r>
      <w:r w:rsidR="00AD7DCC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i</w:t>
      </w:r>
      <w:r w:rsidR="00AD7DCC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obimom</w:t>
      </w:r>
      <w:r w:rsidR="00AD7DCC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koji</w:t>
      </w:r>
      <w:r w:rsidR="00AD7DCC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je</w:t>
      </w:r>
      <w:r w:rsidR="00AD7DCC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jasno</w:t>
      </w:r>
      <w:r w:rsidR="00AD7DCC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definisan</w:t>
      </w:r>
      <w:r w:rsidR="00AD7DCC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u</w:t>
      </w:r>
      <w:r w:rsidR="00AD7DCC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zakonu</w:t>
      </w:r>
      <w:r w:rsidR="00AD7DCC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i</w:t>
      </w:r>
      <w:r w:rsidR="00AD7DCC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propisima</w:t>
      </w:r>
      <w:r w:rsidR="00AD7DCC" w:rsidRPr="003261CB">
        <w:rPr>
          <w:rFonts w:ascii="Times New Roman" w:hAnsi="Times New Roman" w:cs="Times New Roman"/>
          <w:i/>
          <w:iCs/>
        </w:rPr>
        <w:t>.</w:t>
      </w:r>
      <w:r w:rsidR="00AD7DC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Može</w:t>
      </w:r>
      <w:r w:rsidR="00AD7DCC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se</w:t>
      </w:r>
      <w:r w:rsidR="00AD7DCC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razmotriti</w:t>
      </w:r>
      <w:r w:rsidR="00AD7DCC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davanje</w:t>
      </w:r>
      <w:r w:rsidR="00AD7DCC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stalnog</w:t>
      </w:r>
      <w:r w:rsidR="00AD7DCC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mandata</w:t>
      </w:r>
      <w:r w:rsidR="00AD7DCC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Komisiji</w:t>
      </w:r>
      <w:r w:rsidR="00AD7DCC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za</w:t>
      </w:r>
      <w:r w:rsidR="00AD7DCC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redovnu</w:t>
      </w:r>
      <w:r w:rsidR="00AD7DCC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reviziju</w:t>
      </w:r>
      <w:r w:rsidR="00AD7DCC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JBS</w:t>
      </w:r>
      <w:r w:rsidR="00AD7DCC" w:rsidRPr="003261CB">
        <w:rPr>
          <w:rFonts w:ascii="Times New Roman" w:hAnsi="Times New Roman" w:cs="Times New Roman"/>
          <w:i/>
          <w:iCs/>
        </w:rPr>
        <w:t xml:space="preserve">, </w:t>
      </w:r>
      <w:r>
        <w:rPr>
          <w:rFonts w:ascii="Times New Roman" w:hAnsi="Times New Roman" w:cs="Times New Roman"/>
          <w:i/>
          <w:iCs/>
        </w:rPr>
        <w:t>sa</w:t>
      </w:r>
      <w:r w:rsidR="00AD7DCC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učestalošću</w:t>
      </w:r>
      <w:r w:rsidR="00AD7DCC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i</w:t>
      </w:r>
      <w:r w:rsidR="00AD7DCC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obimom</w:t>
      </w:r>
      <w:r w:rsidR="00AD7DCC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koji</w:t>
      </w:r>
      <w:r w:rsidR="00AD7DCC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je</w:t>
      </w:r>
      <w:r w:rsidR="00AD7DCC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jasno</w:t>
      </w:r>
      <w:r w:rsidR="00AD7DCC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definisan</w:t>
      </w:r>
      <w:r w:rsidR="00AD7DCC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u</w:t>
      </w:r>
      <w:r w:rsidR="00AD7DCC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zakonu</w:t>
      </w:r>
      <w:r w:rsidR="00AD7DCC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i</w:t>
      </w:r>
      <w:r w:rsidR="00AD7DCC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propisima</w:t>
      </w:r>
      <w:r w:rsidR="00AD7DCC" w:rsidRPr="003261CB">
        <w:rPr>
          <w:rFonts w:ascii="Times New Roman" w:hAnsi="Times New Roman" w:cs="Times New Roman"/>
          <w:i/>
          <w:iCs/>
        </w:rPr>
        <w:t>.</w:t>
      </w:r>
    </w:p>
    <w:p w14:paraId="2845764A" w14:textId="77777777" w:rsidR="00E10F2C" w:rsidRPr="003261CB" w:rsidRDefault="00E10F2C" w:rsidP="00305A38">
      <w:pPr>
        <w:pStyle w:val="ListParagraph"/>
        <w:ind w:left="567"/>
        <w:jc w:val="both"/>
        <w:rPr>
          <w:rFonts w:ascii="Times New Roman" w:hAnsi="Times New Roman" w:cs="Times New Roman"/>
        </w:rPr>
      </w:pPr>
    </w:p>
    <w:p w14:paraId="266DB176" w14:textId="71D529E9" w:rsidR="00E10F2C" w:rsidRPr="003261CB" w:rsidRDefault="00A97B6F" w:rsidP="00305A38">
      <w:pPr>
        <w:pStyle w:val="ListParagraph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Slika</w:t>
      </w:r>
      <w:r w:rsidR="00385CC7" w:rsidRPr="003261CB">
        <w:rPr>
          <w:rFonts w:ascii="Times New Roman" w:hAnsi="Times New Roman" w:cs="Times New Roman"/>
          <w:b/>
          <w:bCs/>
        </w:rPr>
        <w:t xml:space="preserve"> 1: </w:t>
      </w:r>
      <w:r>
        <w:rPr>
          <w:rFonts w:ascii="Times New Roman" w:hAnsi="Times New Roman" w:cs="Times New Roman"/>
          <w:b/>
          <w:bCs/>
        </w:rPr>
        <w:t>Vremenski</w:t>
      </w:r>
      <w:r w:rsidR="00385CC7" w:rsidRPr="003261C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okvir</w:t>
      </w:r>
      <w:r w:rsidR="00385CC7" w:rsidRPr="003261C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rada</w:t>
      </w:r>
      <w:r w:rsidR="00385CC7" w:rsidRPr="003261C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Komisije</w:t>
      </w:r>
      <w:r w:rsidR="00385CC7" w:rsidRPr="003261CB">
        <w:rPr>
          <w:rFonts w:ascii="Times New Roman" w:hAnsi="Times New Roman" w:cs="Times New Roman"/>
          <w:b/>
          <w:bCs/>
        </w:rPr>
        <w:t xml:space="preserve"> </w:t>
      </w:r>
    </w:p>
    <w:p w14:paraId="593DB03E" w14:textId="3E30CAE6" w:rsidR="00E10F2C" w:rsidRPr="003261CB" w:rsidRDefault="00F93FAB" w:rsidP="00305A38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3261CB">
        <w:rPr>
          <w:rFonts w:ascii="Times New Roman" w:hAnsi="Times New Roman" w:cs="Times New Roman"/>
          <w:b/>
          <w:bCs/>
          <w:noProof/>
          <w:lang w:val="en-US"/>
        </w:rPr>
        <w:lastRenderedPageBreak/>
        <w:drawing>
          <wp:inline distT="0" distB="0" distL="0" distR="0" wp14:anchorId="2E9F1317" wp14:editId="07DD2D61">
            <wp:extent cx="5076276" cy="2940685"/>
            <wp:effectExtent l="0" t="0" r="0" b="0"/>
            <wp:docPr id="1538187400" name="Picture 1" descr="A diagram of a company's work fl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187400" name="Picture 1" descr="A diagram of a company's work flow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0109" cy="2960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DD1340" w14:textId="37709EA5" w:rsidR="00AD7DCC" w:rsidRPr="003261CB" w:rsidRDefault="00A97B6F" w:rsidP="00305A38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Članom</w:t>
      </w:r>
      <w:r w:rsidR="00AD7DCC" w:rsidRPr="003261CB">
        <w:rPr>
          <w:rFonts w:ascii="Times New Roman" w:hAnsi="Times New Roman" w:cs="Times New Roman"/>
        </w:rPr>
        <w:t xml:space="preserve"> 11. </w:t>
      </w:r>
      <w:r>
        <w:rPr>
          <w:rFonts w:ascii="Times New Roman" w:hAnsi="Times New Roman" w:cs="Times New Roman"/>
        </w:rPr>
        <w:t>predviđa</w:t>
      </w:r>
      <w:r w:rsidR="00AD7DC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AD7DC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članstvo</w:t>
      </w:r>
      <w:r w:rsidR="00AD7DC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AD7DC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Komisiji</w:t>
      </w:r>
      <w:r w:rsidR="00AD7DCC" w:rsidRPr="003261C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Prema</w:t>
      </w:r>
      <w:r w:rsidR="00AD7DC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Nacrtu</w:t>
      </w:r>
      <w:r w:rsidR="00AD7DC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zakona</w:t>
      </w:r>
      <w:r w:rsidR="00AD7DCC" w:rsidRPr="003261CB">
        <w:rPr>
          <w:rFonts w:ascii="Times New Roman" w:hAnsi="Times New Roman" w:cs="Times New Roman"/>
        </w:rPr>
        <w:t xml:space="preserve"> I, </w:t>
      </w:r>
      <w:r>
        <w:rPr>
          <w:rFonts w:ascii="Times New Roman" w:hAnsi="Times New Roman" w:cs="Times New Roman"/>
        </w:rPr>
        <w:t>Komisiju</w:t>
      </w:r>
      <w:r w:rsidR="00AD7DC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će</w:t>
      </w:r>
      <w:r w:rsidR="00AD7DC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sačinjavati</w:t>
      </w:r>
      <w:r w:rsidR="00AD7DC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nezavisni</w:t>
      </w:r>
      <w:r w:rsidR="00AD7DC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stručnjaci</w:t>
      </w:r>
      <w:r w:rsidR="00AD7DC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koje</w:t>
      </w:r>
      <w:r w:rsidR="00AD7DC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predlaže</w:t>
      </w:r>
      <w:r w:rsidR="00AD7DC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Narodna</w:t>
      </w:r>
      <w:r w:rsidR="00AD7DC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skupština</w:t>
      </w:r>
      <w:r w:rsidR="00AD7DC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</w:t>
      </w:r>
      <w:r w:rsidR="00AD7DC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predlog</w:t>
      </w:r>
      <w:r w:rsidR="00AD7DC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ključnih</w:t>
      </w:r>
      <w:r w:rsidR="00AD7DC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izbornih</w:t>
      </w:r>
      <w:r w:rsidR="00AD7DC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aktera</w:t>
      </w:r>
      <w:r w:rsidR="00AD7DCC" w:rsidRPr="003261CB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glavnih</w:t>
      </w:r>
      <w:r w:rsidR="00AD7DC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vladajućih</w:t>
      </w:r>
      <w:r w:rsidR="00AD7DC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AD7DC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opozicionih</w:t>
      </w:r>
      <w:r w:rsidR="00AD7DC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stranaka</w:t>
      </w:r>
      <w:r w:rsidR="00AD7DC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AD7DC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Narodnoj</w:t>
      </w:r>
      <w:r w:rsidR="00AD7DC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skupštini</w:t>
      </w:r>
      <w:r w:rsidR="00AD7DC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AD7DC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civilnog</w:t>
      </w:r>
      <w:r w:rsidR="00AD7DC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društva</w:t>
      </w:r>
      <w:r w:rsidR="00AD7DCC" w:rsidRPr="003261CB">
        <w:rPr>
          <w:rFonts w:ascii="Times New Roman" w:hAnsi="Times New Roman" w:cs="Times New Roman"/>
        </w:rPr>
        <w:t xml:space="preserve">). </w:t>
      </w:r>
      <w:r>
        <w:rPr>
          <w:rFonts w:ascii="Times New Roman" w:hAnsi="Times New Roman" w:cs="Times New Roman"/>
        </w:rPr>
        <w:t>Za</w:t>
      </w:r>
      <w:r w:rsidR="00AD7DC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učešće</w:t>
      </w:r>
      <w:r w:rsidR="00AD7DC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AD7DC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radu</w:t>
      </w:r>
      <w:r w:rsidR="00AD7DC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Komisije</w:t>
      </w:r>
      <w:r w:rsidR="00AD7DC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uključena</w:t>
      </w:r>
      <w:r w:rsidR="00AD7DC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su</w:t>
      </w:r>
      <w:r w:rsidR="00AD7DC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AD7DC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nadležna</w:t>
      </w:r>
      <w:r w:rsidR="00AD7DC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ministarstva</w:t>
      </w:r>
      <w:r w:rsidR="00AD7DCC" w:rsidRPr="003261CB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član</w:t>
      </w:r>
      <w:r w:rsidR="00AD7DCC" w:rsidRPr="003261CB">
        <w:rPr>
          <w:rFonts w:ascii="Times New Roman" w:hAnsi="Times New Roman" w:cs="Times New Roman"/>
        </w:rPr>
        <w:t xml:space="preserve"> 22).</w:t>
      </w:r>
      <w:r w:rsidR="00AD7DCC" w:rsidRPr="003261CB">
        <w:rPr>
          <w:rStyle w:val="FootnoteReference"/>
          <w:rFonts w:ascii="Times New Roman" w:hAnsi="Times New Roman" w:cs="Times New Roman"/>
        </w:rPr>
        <w:footnoteReference w:id="22"/>
      </w:r>
      <w:r w:rsidR="00AD7DC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Odabir</w:t>
      </w:r>
      <w:r w:rsidR="00AD7DC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revizora</w:t>
      </w:r>
      <w:r w:rsidR="00AD7DC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unutar</w:t>
      </w:r>
      <w:r w:rsidR="00AD7DC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državne</w:t>
      </w:r>
      <w:r w:rsidR="00AD7DC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uprave</w:t>
      </w:r>
      <w:r w:rsidR="00AD7DCC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koji</w:t>
      </w:r>
      <w:r w:rsidR="00AD7DC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AD7DC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određuju</w:t>
      </w:r>
      <w:r w:rsidR="00AD7DC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</w:t>
      </w:r>
      <w:r w:rsidR="00AD7DCC" w:rsidRPr="003261CB">
        <w:rPr>
          <w:rFonts w:ascii="Times New Roman" w:hAnsi="Times New Roman" w:cs="Times New Roman"/>
        </w:rPr>
        <w:t xml:space="preserve"> </w:t>
      </w:r>
      <w:r w:rsidR="00AD7DCC" w:rsidRPr="003261CB">
        <w:rPr>
          <w:rFonts w:ascii="Times New Roman" w:hAnsi="Times New Roman" w:cs="Times New Roman"/>
          <w:i/>
          <w:iCs/>
        </w:rPr>
        <w:t xml:space="preserve">ad hoc </w:t>
      </w:r>
      <w:r>
        <w:rPr>
          <w:rFonts w:ascii="Times New Roman" w:hAnsi="Times New Roman" w:cs="Times New Roman"/>
        </w:rPr>
        <w:t>osnovi</w:t>
      </w:r>
      <w:r w:rsidR="00AD7DCC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jedan</w:t>
      </w:r>
      <w:r w:rsidR="00AD7DC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</w:t>
      </w:r>
      <w:r w:rsidR="00AD7DC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</w:t>
      </w:r>
      <w:r w:rsidR="00AD7DC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načina</w:t>
      </w:r>
      <w:r w:rsidR="00AD7DC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</w:t>
      </w:r>
      <w:r w:rsidR="00AD7DC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vršenje</w:t>
      </w:r>
      <w:r w:rsidR="00AD7DC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revizije</w:t>
      </w:r>
      <w:r w:rsidR="00AD7DC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biračkog</w:t>
      </w:r>
      <w:r w:rsidR="00AD7DC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spiska</w:t>
      </w:r>
      <w:r w:rsidR="00AD7DCC" w:rsidRPr="003261CB">
        <w:rPr>
          <w:rFonts w:ascii="Times New Roman" w:hAnsi="Times New Roman" w:cs="Times New Roman"/>
        </w:rPr>
        <w:t>.</w:t>
      </w:r>
      <w:r w:rsidR="00AD7DCC" w:rsidRPr="003261CB">
        <w:rPr>
          <w:rStyle w:val="FootnoteReference"/>
          <w:rFonts w:ascii="Times New Roman" w:hAnsi="Times New Roman" w:cs="Times New Roman"/>
        </w:rPr>
        <w:footnoteReference w:id="23"/>
      </w:r>
      <w:r w:rsidR="00AD7DC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Modaliteti</w:t>
      </w:r>
      <w:r w:rsidR="00AD7DC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koji</w:t>
      </w:r>
      <w:r w:rsidR="00AD7DC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podrazumevaju</w:t>
      </w:r>
      <w:r w:rsidR="00AD7DC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</w:t>
      </w:r>
      <w:r w:rsidR="00AD7DC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vlast</w:t>
      </w:r>
      <w:r w:rsidR="00AD7DCC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opoziciju</w:t>
      </w:r>
      <w:r w:rsidR="00AD7DC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AD7DC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civilno</w:t>
      </w:r>
      <w:r w:rsidR="00AD7DC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društvo</w:t>
      </w:r>
      <w:r w:rsidR="00AD7DC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predlažu</w:t>
      </w:r>
      <w:r w:rsidR="00AD7DC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stručnjake</w:t>
      </w:r>
      <w:r w:rsidR="00AD7DC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predstavljaju</w:t>
      </w:r>
      <w:r w:rsidR="00AD7DC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adekvatnu</w:t>
      </w:r>
      <w:r w:rsidR="00AD7DC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osnovu</w:t>
      </w:r>
      <w:r w:rsidR="00AD7DC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</w:t>
      </w:r>
      <w:r w:rsidR="00AD7DC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nezavisan</w:t>
      </w:r>
      <w:r w:rsidR="00AD7DC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proces</w:t>
      </w:r>
      <w:r w:rsidR="00AD7DC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koji</w:t>
      </w:r>
      <w:r w:rsidR="00AD7DC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</w:t>
      </w:r>
      <w:r w:rsidR="00AD7DC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prihvatljiv</w:t>
      </w:r>
      <w:r w:rsidR="00AD7DC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</w:t>
      </w:r>
      <w:r w:rsidR="00AD7DC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zainteresovane</w:t>
      </w:r>
      <w:r w:rsidR="00AD7DCC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strane</w:t>
      </w:r>
      <w:r w:rsidR="00AD7DCC" w:rsidRPr="003261CB">
        <w:rPr>
          <w:rFonts w:ascii="Times New Roman" w:hAnsi="Times New Roman" w:cs="Times New Roman"/>
        </w:rPr>
        <w:t xml:space="preserve">. </w:t>
      </w:r>
    </w:p>
    <w:p w14:paraId="445D5AF6" w14:textId="77777777" w:rsidR="00AD7DCC" w:rsidRPr="003261CB" w:rsidRDefault="00AD7DCC" w:rsidP="00305A38">
      <w:pPr>
        <w:contextualSpacing/>
        <w:jc w:val="both"/>
        <w:rPr>
          <w:rFonts w:ascii="Times New Roman" w:hAnsi="Times New Roman" w:cs="Times New Roman"/>
        </w:rPr>
      </w:pPr>
    </w:p>
    <w:p w14:paraId="7BCA6936" w14:textId="7C31A8B2" w:rsidR="00317E27" w:rsidRPr="003261CB" w:rsidRDefault="00A97B6F" w:rsidP="00305A38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Članom</w:t>
      </w:r>
      <w:r w:rsidR="00E576BB" w:rsidRPr="003261CB">
        <w:rPr>
          <w:rFonts w:ascii="Times New Roman" w:hAnsi="Times New Roman" w:cs="Times New Roman"/>
        </w:rPr>
        <w:t xml:space="preserve"> 12. </w:t>
      </w:r>
      <w:r>
        <w:rPr>
          <w:rFonts w:ascii="Times New Roman" w:hAnsi="Times New Roman" w:cs="Times New Roman"/>
        </w:rPr>
        <w:t>precizira</w:t>
      </w:r>
      <w:r w:rsidR="00E576B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E576B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iskustvo</w:t>
      </w:r>
      <w:r w:rsidR="00E576B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koje</w:t>
      </w:r>
      <w:r w:rsidR="00E576B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</w:t>
      </w:r>
      <w:r w:rsidR="00E576B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potrebno</w:t>
      </w:r>
      <w:r w:rsidR="00E576B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</w:t>
      </w:r>
      <w:r w:rsidR="00E576B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</w:t>
      </w:r>
      <w:r w:rsidR="00E576B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neko</w:t>
      </w:r>
      <w:r w:rsidR="00E576B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bio</w:t>
      </w:r>
      <w:r w:rsidR="00E576B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član</w:t>
      </w:r>
      <w:r w:rsidR="00E576B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Komisije</w:t>
      </w:r>
      <w:r w:rsidR="00E576BB" w:rsidRPr="003261C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Kako</w:t>
      </w:r>
      <w:r w:rsidR="00E576B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</w:t>
      </w:r>
      <w:r w:rsidR="00E576B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E576B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osiguralo</w:t>
      </w:r>
      <w:r w:rsidR="00E576B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</w:t>
      </w:r>
      <w:r w:rsidR="00E576B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</w:t>
      </w:r>
      <w:r w:rsidR="00E576B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Komisija</w:t>
      </w:r>
      <w:r w:rsidR="00E576B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kompetentna</w:t>
      </w:r>
      <w:r w:rsidR="00E576B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</w:t>
      </w:r>
      <w:r w:rsidR="00E576B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sprovede</w:t>
      </w:r>
      <w:r w:rsidR="00E576B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potpunu</w:t>
      </w:r>
      <w:r w:rsidR="00E576B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reviziju</w:t>
      </w:r>
      <w:r w:rsidR="00E576BB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važno</w:t>
      </w:r>
      <w:r w:rsidR="00E576B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</w:t>
      </w:r>
      <w:r w:rsidR="00E576BB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međutim</w:t>
      </w:r>
      <w:r w:rsidR="00E576BB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osigurati</w:t>
      </w:r>
      <w:r w:rsidR="00E576B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</w:t>
      </w:r>
      <w:r w:rsidR="00E576B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revizorski</w:t>
      </w:r>
      <w:r w:rsidR="00E576B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tim</w:t>
      </w:r>
      <w:r w:rsidR="00E576B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uključuje</w:t>
      </w:r>
      <w:r w:rsidR="00E576B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kombinaciju</w:t>
      </w:r>
      <w:r w:rsidR="00E576B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svih</w:t>
      </w:r>
      <w:r w:rsidR="00E576B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potrebnih</w:t>
      </w:r>
      <w:r w:rsidR="00E576B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veština</w:t>
      </w:r>
      <w:r w:rsidR="00E576B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</w:t>
      </w:r>
      <w:r w:rsidR="00E576B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procenu</w:t>
      </w:r>
      <w:r w:rsidR="00E576B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svih</w:t>
      </w:r>
      <w:r w:rsidR="00E576B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revizorskih</w:t>
      </w:r>
      <w:r w:rsidR="00E576B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metrika</w:t>
      </w:r>
      <w:r w:rsidR="00E576BB" w:rsidRPr="003261CB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tehnološke</w:t>
      </w:r>
      <w:r w:rsidR="00E576BB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metodološke</w:t>
      </w:r>
      <w:r w:rsidR="00E576BB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komunikacione</w:t>
      </w:r>
      <w:r w:rsidR="00E576BB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IKT</w:t>
      </w:r>
      <w:r w:rsidR="00E576BB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baze</w:t>
      </w:r>
      <w:r w:rsidR="00E576B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podataka</w:t>
      </w:r>
      <w:r w:rsidR="00E576B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E576B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pravne</w:t>
      </w:r>
      <w:r w:rsidR="00E576BB" w:rsidRPr="003261CB">
        <w:rPr>
          <w:rFonts w:ascii="Times New Roman" w:hAnsi="Times New Roman" w:cs="Times New Roman"/>
        </w:rPr>
        <w:t>).</w:t>
      </w:r>
      <w:bookmarkStart w:id="35" w:name="_Ref182754622"/>
      <w:r w:rsidR="00E576BB" w:rsidRPr="003261CB">
        <w:rPr>
          <w:rStyle w:val="FootnoteReference"/>
          <w:rFonts w:ascii="Times New Roman" w:hAnsi="Times New Roman" w:cs="Times New Roman"/>
        </w:rPr>
        <w:footnoteReference w:id="24"/>
      </w:r>
      <w:bookmarkEnd w:id="35"/>
      <w:r>
        <w:rPr>
          <w:rFonts w:ascii="Times New Roman" w:hAnsi="Times New Roman" w:cs="Times New Roman"/>
        </w:rPr>
        <w:t>Članovima</w:t>
      </w:r>
      <w:r w:rsidR="00E576BB" w:rsidRPr="003261CB">
        <w:rPr>
          <w:rFonts w:ascii="Times New Roman" w:hAnsi="Times New Roman" w:cs="Times New Roman"/>
        </w:rPr>
        <w:t xml:space="preserve"> 13 – 19. </w:t>
      </w:r>
      <w:r>
        <w:rPr>
          <w:rFonts w:ascii="Times New Roman" w:hAnsi="Times New Roman" w:cs="Times New Roman"/>
        </w:rPr>
        <w:t>detaljno</w:t>
      </w:r>
      <w:r w:rsidR="00E576B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E576B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propisuje</w:t>
      </w:r>
      <w:r w:rsidR="00E576B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procedura</w:t>
      </w:r>
      <w:r w:rsidR="00E576B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predlaganja</w:t>
      </w:r>
      <w:r w:rsidR="00E576B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kandidata</w:t>
      </w:r>
      <w:r w:rsidR="00E576BB" w:rsidRPr="003261C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Nacrt</w:t>
      </w:r>
      <w:r w:rsidR="00E576B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zakona</w:t>
      </w:r>
      <w:r w:rsidR="00E576BB" w:rsidRPr="003261CB">
        <w:rPr>
          <w:rFonts w:ascii="Times New Roman" w:hAnsi="Times New Roman" w:cs="Times New Roman"/>
        </w:rPr>
        <w:t xml:space="preserve"> I </w:t>
      </w:r>
      <w:r>
        <w:rPr>
          <w:rFonts w:ascii="Times New Roman" w:hAnsi="Times New Roman" w:cs="Times New Roman"/>
        </w:rPr>
        <w:t>sadrži</w:t>
      </w:r>
      <w:r w:rsidR="00E576B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dovoljno</w:t>
      </w:r>
      <w:r w:rsidR="00E576B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detalja</w:t>
      </w:r>
      <w:r w:rsidR="00E576B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kako</w:t>
      </w:r>
      <w:r w:rsidR="00E576B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</w:t>
      </w:r>
      <w:r w:rsidR="00E576B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E576B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osiguralo</w:t>
      </w:r>
      <w:r w:rsidR="00E576B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</w:t>
      </w:r>
      <w:r w:rsidR="00E576B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E576B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E576B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Komisiju</w:t>
      </w:r>
      <w:r w:rsidR="00E576B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imenuju</w:t>
      </w:r>
      <w:r w:rsidR="00E576B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kompetentni</w:t>
      </w:r>
      <w:r w:rsidR="00E576B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stručnjaci</w:t>
      </w:r>
      <w:r w:rsidR="00E576B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sa</w:t>
      </w:r>
      <w:r w:rsidR="00E576B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adekvatnim</w:t>
      </w:r>
      <w:r w:rsidR="00E576B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veštinama</w:t>
      </w:r>
      <w:r w:rsidR="00E576B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E576B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iskustvom</w:t>
      </w:r>
      <w:r w:rsidR="00E576BB" w:rsidRPr="003261C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Predlog</w:t>
      </w:r>
      <w:r w:rsidR="00E576B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</w:t>
      </w:r>
      <w:r w:rsidR="00E576B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E576B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</w:t>
      </w:r>
      <w:r w:rsidR="00E576B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poziv</w:t>
      </w:r>
      <w:r w:rsidR="00E576B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Komisije</w:t>
      </w:r>
      <w:r w:rsidR="00E576B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uključe</w:t>
      </w:r>
      <w:r w:rsidR="00E576B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međunarodne</w:t>
      </w:r>
      <w:r w:rsidR="00E576B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organizacije</w:t>
      </w:r>
      <w:r w:rsidR="00E576B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E576B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stručnjaci</w:t>
      </w:r>
      <w:r w:rsidR="00E576BB" w:rsidRPr="003261CB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član</w:t>
      </w:r>
      <w:r w:rsidR="00E576BB" w:rsidRPr="003261CB">
        <w:rPr>
          <w:rFonts w:ascii="Times New Roman" w:hAnsi="Times New Roman" w:cs="Times New Roman"/>
        </w:rPr>
        <w:t xml:space="preserve"> 22.1) </w:t>
      </w:r>
      <w:r>
        <w:rPr>
          <w:rFonts w:ascii="Times New Roman" w:hAnsi="Times New Roman" w:cs="Times New Roman"/>
        </w:rPr>
        <w:t>je</w:t>
      </w:r>
      <w:r w:rsidR="00E576B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pozitivno</w:t>
      </w:r>
      <w:r w:rsidR="00E576B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ocenjen</w:t>
      </w:r>
      <w:r w:rsidR="00E576B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jer</w:t>
      </w:r>
      <w:r w:rsidR="00E576B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takvo</w:t>
      </w:r>
      <w:r w:rsidR="00E576B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prisustvo</w:t>
      </w:r>
      <w:r w:rsidR="00E576B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može</w:t>
      </w:r>
      <w:r w:rsidR="00E576B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dodatno</w:t>
      </w:r>
      <w:r w:rsidR="00E576B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pomoći</w:t>
      </w:r>
      <w:r w:rsidR="00E576B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povećanju</w:t>
      </w:r>
      <w:r w:rsidR="00E576B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poverenja</w:t>
      </w:r>
      <w:r w:rsidR="00E576B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javnosti</w:t>
      </w:r>
      <w:r w:rsidR="00E576B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E576B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proces</w:t>
      </w:r>
      <w:r w:rsidR="00E576B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E576B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JBS</w:t>
      </w:r>
      <w:r w:rsidR="00E576BB" w:rsidRPr="003261CB">
        <w:rPr>
          <w:rFonts w:ascii="Times New Roman" w:hAnsi="Times New Roman" w:cs="Times New Roman"/>
        </w:rPr>
        <w:t>.</w:t>
      </w:r>
      <w:r w:rsidR="00E576BB" w:rsidRPr="003261CB">
        <w:rPr>
          <w:rStyle w:val="FootnoteReference"/>
          <w:rFonts w:ascii="Times New Roman" w:hAnsi="Times New Roman" w:cs="Times New Roman"/>
        </w:rPr>
        <w:footnoteReference w:id="25"/>
      </w:r>
      <w:r w:rsidR="00E576BB" w:rsidRPr="003261CB">
        <w:rPr>
          <w:rFonts w:ascii="Times New Roman" w:hAnsi="Times New Roman" w:cs="Times New Roman"/>
        </w:rPr>
        <w:t xml:space="preserve"> </w:t>
      </w:r>
    </w:p>
    <w:p w14:paraId="0A8343B2" w14:textId="77777777" w:rsidR="00317E27" w:rsidRPr="003261CB" w:rsidRDefault="00317E27" w:rsidP="00305A38">
      <w:pPr>
        <w:contextualSpacing/>
        <w:jc w:val="both"/>
        <w:rPr>
          <w:rFonts w:ascii="Times New Roman" w:hAnsi="Times New Roman" w:cs="Times New Roman"/>
        </w:rPr>
      </w:pPr>
    </w:p>
    <w:p w14:paraId="598338DE" w14:textId="5D13BDC6" w:rsidR="00630225" w:rsidRPr="003261CB" w:rsidRDefault="00A97B6F" w:rsidP="00305A38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63022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tehničkog</w:t>
      </w:r>
      <w:r w:rsidR="0063022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aspekta</w:t>
      </w:r>
      <w:r w:rsidR="00630225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numerisanje</w:t>
      </w:r>
      <w:r w:rsidR="0063022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stavova</w:t>
      </w:r>
      <w:r w:rsidR="0063022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63022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članu</w:t>
      </w:r>
      <w:r w:rsidR="00630225" w:rsidRPr="003261CB">
        <w:rPr>
          <w:rFonts w:ascii="Times New Roman" w:hAnsi="Times New Roman" w:cs="Times New Roman"/>
        </w:rPr>
        <w:t xml:space="preserve"> 22. </w:t>
      </w:r>
      <w:r>
        <w:rPr>
          <w:rFonts w:ascii="Times New Roman" w:hAnsi="Times New Roman" w:cs="Times New Roman"/>
        </w:rPr>
        <w:t>treba</w:t>
      </w:r>
      <w:r w:rsidR="0063022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revidirati</w:t>
      </w:r>
      <w:r w:rsidR="0063022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kako</w:t>
      </w:r>
      <w:r w:rsidR="0063022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</w:t>
      </w:r>
      <w:r w:rsidR="0063022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63022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obezbedila</w:t>
      </w:r>
      <w:r w:rsidR="0063022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jasna</w:t>
      </w:r>
      <w:r w:rsidR="0063022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prezentacija</w:t>
      </w:r>
      <w:r w:rsidR="00630225" w:rsidRPr="003261C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Od</w:t>
      </w:r>
      <w:r w:rsidR="0063022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sada</w:t>
      </w:r>
      <w:r w:rsidR="00630225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član</w:t>
      </w:r>
      <w:r w:rsidR="00630225" w:rsidRPr="003261CB">
        <w:rPr>
          <w:rFonts w:ascii="Times New Roman" w:hAnsi="Times New Roman" w:cs="Times New Roman"/>
        </w:rPr>
        <w:t xml:space="preserve"> 22. </w:t>
      </w:r>
      <w:r>
        <w:rPr>
          <w:rFonts w:ascii="Times New Roman" w:hAnsi="Times New Roman" w:cs="Times New Roman"/>
        </w:rPr>
        <w:t>ima</w:t>
      </w:r>
      <w:r w:rsidR="0063022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stavove</w:t>
      </w:r>
      <w:r w:rsidR="00630225" w:rsidRPr="003261CB">
        <w:rPr>
          <w:rFonts w:ascii="Times New Roman" w:hAnsi="Times New Roman" w:cs="Times New Roman"/>
        </w:rPr>
        <w:t xml:space="preserve"> 1, 2. </w:t>
      </w:r>
      <w:r>
        <w:rPr>
          <w:rFonts w:ascii="Times New Roman" w:hAnsi="Times New Roman" w:cs="Times New Roman"/>
        </w:rPr>
        <w:t>i</w:t>
      </w:r>
      <w:r w:rsidR="00630225" w:rsidRPr="003261CB">
        <w:rPr>
          <w:rFonts w:ascii="Times New Roman" w:hAnsi="Times New Roman" w:cs="Times New Roman"/>
        </w:rPr>
        <w:t xml:space="preserve"> 3. </w:t>
      </w:r>
      <w:r>
        <w:rPr>
          <w:rFonts w:ascii="Times New Roman" w:hAnsi="Times New Roman" w:cs="Times New Roman"/>
        </w:rPr>
        <w:t>i</w:t>
      </w:r>
      <w:r w:rsidR="0063022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ponovo</w:t>
      </w:r>
      <w:r w:rsidR="00630225" w:rsidRPr="003261CB">
        <w:rPr>
          <w:rFonts w:ascii="Times New Roman" w:hAnsi="Times New Roman" w:cs="Times New Roman"/>
        </w:rPr>
        <w:t xml:space="preserve"> 1, 2. </w:t>
      </w:r>
      <w:r>
        <w:rPr>
          <w:rFonts w:ascii="Times New Roman" w:hAnsi="Times New Roman" w:cs="Times New Roman"/>
        </w:rPr>
        <w:t>i</w:t>
      </w:r>
      <w:r w:rsidR="00630225" w:rsidRPr="003261CB">
        <w:rPr>
          <w:rFonts w:ascii="Times New Roman" w:hAnsi="Times New Roman" w:cs="Times New Roman"/>
        </w:rPr>
        <w:t xml:space="preserve"> 3.  </w:t>
      </w:r>
      <w:r>
        <w:rPr>
          <w:rFonts w:ascii="Times New Roman" w:hAnsi="Times New Roman" w:cs="Times New Roman"/>
        </w:rPr>
        <w:t>Modaliteti</w:t>
      </w:r>
      <w:r w:rsidR="0063022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učešća</w:t>
      </w:r>
      <w:r w:rsidR="0063022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stručnjaka</w:t>
      </w:r>
      <w:r w:rsidR="0063022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63022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okviru</w:t>
      </w:r>
      <w:r w:rsidR="0063022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svakog</w:t>
      </w:r>
      <w:r w:rsidR="0063022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seta</w:t>
      </w:r>
      <w:r w:rsidR="0063022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stavova</w:t>
      </w:r>
      <w:r w:rsidR="0063022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63022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razlikuju</w:t>
      </w:r>
      <w:r w:rsidR="00630225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te</w:t>
      </w:r>
      <w:r w:rsidR="0063022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63022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može</w:t>
      </w:r>
      <w:r w:rsidR="0063022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razmotriti</w:t>
      </w:r>
      <w:r w:rsidR="0063022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podela</w:t>
      </w:r>
      <w:r w:rsidR="0063022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ovog</w:t>
      </w:r>
      <w:r w:rsidR="0063022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člana</w:t>
      </w:r>
      <w:r w:rsidR="0063022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</w:t>
      </w:r>
      <w:r w:rsidR="0063022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dva</w:t>
      </w:r>
      <w:r w:rsidR="0063022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dela</w:t>
      </w:r>
      <w:r w:rsidR="00630225" w:rsidRPr="003261CB">
        <w:rPr>
          <w:rFonts w:ascii="Times New Roman" w:hAnsi="Times New Roman" w:cs="Times New Roman"/>
        </w:rPr>
        <w:t xml:space="preserve">. </w:t>
      </w:r>
    </w:p>
    <w:p w14:paraId="5A4B9D5E" w14:textId="77777777" w:rsidR="00630225" w:rsidRPr="003261CB" w:rsidRDefault="00630225" w:rsidP="00305A38">
      <w:pPr>
        <w:contextualSpacing/>
        <w:jc w:val="both"/>
        <w:rPr>
          <w:rFonts w:ascii="Times New Roman" w:hAnsi="Times New Roman" w:cs="Times New Roman"/>
        </w:rPr>
      </w:pPr>
    </w:p>
    <w:p w14:paraId="757BC065" w14:textId="1A7BC3CF" w:rsidR="00F94E48" w:rsidRPr="003261CB" w:rsidRDefault="00A97B6F" w:rsidP="00305A38">
      <w:pPr>
        <w:contextualSpacing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Da</w:t>
      </w:r>
      <w:r w:rsidR="00F94E48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bi</w:t>
      </w:r>
      <w:r w:rsidR="00F94E48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se</w:t>
      </w:r>
      <w:r w:rsidR="00F94E48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dodatno</w:t>
      </w:r>
      <w:r w:rsidR="00F94E48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povećala</w:t>
      </w:r>
      <w:r w:rsidR="00F94E48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transparentnost</w:t>
      </w:r>
      <w:r w:rsidR="00F94E48" w:rsidRPr="003261CB">
        <w:rPr>
          <w:rFonts w:ascii="Times New Roman" w:hAnsi="Times New Roman" w:cs="Times New Roman"/>
          <w:i/>
          <w:iCs/>
        </w:rPr>
        <w:t xml:space="preserve">, </w:t>
      </w:r>
      <w:r>
        <w:rPr>
          <w:rFonts w:ascii="Times New Roman" w:hAnsi="Times New Roman" w:cs="Times New Roman"/>
          <w:i/>
          <w:iCs/>
        </w:rPr>
        <w:t>u</w:t>
      </w:r>
      <w:r w:rsidR="00F94E48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Nacrt</w:t>
      </w:r>
      <w:r w:rsidR="00F94E48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zakona</w:t>
      </w:r>
      <w:r w:rsidR="00F94E48" w:rsidRPr="003261CB">
        <w:rPr>
          <w:rFonts w:ascii="Times New Roman" w:hAnsi="Times New Roman" w:cs="Times New Roman"/>
          <w:i/>
          <w:iCs/>
        </w:rPr>
        <w:t xml:space="preserve"> I </w:t>
      </w:r>
      <w:r>
        <w:rPr>
          <w:rFonts w:ascii="Times New Roman" w:hAnsi="Times New Roman" w:cs="Times New Roman"/>
          <w:i/>
          <w:iCs/>
        </w:rPr>
        <w:t>moglo</w:t>
      </w:r>
      <w:r w:rsidR="00F94E48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bi</w:t>
      </w:r>
      <w:r w:rsidR="00F94E48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se</w:t>
      </w:r>
      <w:r w:rsidR="00F94E48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uključiti</w:t>
      </w:r>
      <w:r w:rsidR="00F94E48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i</w:t>
      </w:r>
      <w:r w:rsidR="00F94E48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obezbeđivanje</w:t>
      </w:r>
      <w:r w:rsidR="00F94E48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plenarnih</w:t>
      </w:r>
      <w:r w:rsidR="00F94E48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prezentacija</w:t>
      </w:r>
      <w:r w:rsidR="00F94E48" w:rsidRPr="003261CB">
        <w:rPr>
          <w:rFonts w:ascii="Times New Roman" w:hAnsi="Times New Roman" w:cs="Times New Roman"/>
          <w:i/>
          <w:iCs/>
        </w:rPr>
        <w:t xml:space="preserve">, </w:t>
      </w:r>
      <w:r>
        <w:rPr>
          <w:rFonts w:ascii="Times New Roman" w:hAnsi="Times New Roman" w:cs="Times New Roman"/>
          <w:i/>
          <w:iCs/>
        </w:rPr>
        <w:t>na</w:t>
      </w:r>
      <w:r w:rsidR="00F94E48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kojima</w:t>
      </w:r>
      <w:r w:rsidR="00F94E48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se</w:t>
      </w:r>
      <w:r w:rsidR="00F94E48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redovno</w:t>
      </w:r>
      <w:r w:rsidR="00F94E48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raspravlja</w:t>
      </w:r>
      <w:r w:rsidR="00F94E48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o</w:t>
      </w:r>
      <w:r w:rsidR="00F94E48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detaljima</w:t>
      </w:r>
      <w:r w:rsidR="00F94E48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rada</w:t>
      </w:r>
      <w:r w:rsidR="00F94E48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Komisije</w:t>
      </w:r>
      <w:r w:rsidR="00F94E48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sa</w:t>
      </w:r>
      <w:r w:rsidR="00F94E48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širom</w:t>
      </w:r>
      <w:r w:rsidR="00F94E48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grupom</w:t>
      </w:r>
      <w:r w:rsidR="00F94E48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zainteresovanih</w:t>
      </w:r>
      <w:r w:rsidR="00F94E48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strana</w:t>
      </w:r>
      <w:r w:rsidR="00F94E48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i</w:t>
      </w:r>
      <w:r w:rsidR="00F94E48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javnosti</w:t>
      </w:r>
      <w:r w:rsidR="00F94E48" w:rsidRPr="003261CB">
        <w:rPr>
          <w:rFonts w:ascii="Times New Roman" w:hAnsi="Times New Roman" w:cs="Times New Roman"/>
          <w:i/>
          <w:iCs/>
        </w:rPr>
        <w:t xml:space="preserve">. </w:t>
      </w:r>
      <w:r>
        <w:rPr>
          <w:rFonts w:ascii="Times New Roman" w:hAnsi="Times New Roman" w:cs="Times New Roman"/>
          <w:i/>
          <w:iCs/>
        </w:rPr>
        <w:t>Takvom</w:t>
      </w:r>
      <w:r w:rsidR="00F94E48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odredbom</w:t>
      </w:r>
      <w:r w:rsidR="00F94E48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bi</w:t>
      </w:r>
      <w:r w:rsidR="00F94E48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podržalo</w:t>
      </w:r>
      <w:r w:rsidR="00F94E48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puno</w:t>
      </w:r>
      <w:r w:rsidR="00F94E48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učešće</w:t>
      </w:r>
      <w:r w:rsidR="00F94E48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relevantnih</w:t>
      </w:r>
      <w:r w:rsidR="00F94E48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aktera</w:t>
      </w:r>
      <w:r w:rsidR="00F94E48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u</w:t>
      </w:r>
      <w:r w:rsidR="00F94E48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procesu</w:t>
      </w:r>
      <w:r w:rsidR="00F94E48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revizije</w:t>
      </w:r>
      <w:r w:rsidR="00F94E48" w:rsidRPr="003261CB">
        <w:rPr>
          <w:rFonts w:ascii="Times New Roman" w:hAnsi="Times New Roman" w:cs="Times New Roman"/>
          <w:i/>
          <w:iCs/>
        </w:rPr>
        <w:t xml:space="preserve">, </w:t>
      </w:r>
      <w:r>
        <w:rPr>
          <w:rFonts w:ascii="Times New Roman" w:hAnsi="Times New Roman" w:cs="Times New Roman"/>
          <w:i/>
          <w:iCs/>
        </w:rPr>
        <w:t>povećala</w:t>
      </w:r>
      <w:r w:rsidR="00F94E48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transparentnost</w:t>
      </w:r>
      <w:r w:rsidR="00F94E48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i</w:t>
      </w:r>
      <w:r w:rsidR="00F94E48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izgradilo</w:t>
      </w:r>
      <w:r w:rsidR="00F94E48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poverenje</w:t>
      </w:r>
      <w:r w:rsidR="00F94E48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javnosti</w:t>
      </w:r>
      <w:r w:rsidR="00F94E48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u</w:t>
      </w:r>
      <w:r w:rsidR="00F94E48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njene</w:t>
      </w:r>
      <w:r w:rsidR="00F94E48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rezultate</w:t>
      </w:r>
      <w:r w:rsidR="00F94E48" w:rsidRPr="003261CB">
        <w:rPr>
          <w:rFonts w:ascii="Times New Roman" w:hAnsi="Times New Roman" w:cs="Times New Roman"/>
          <w:i/>
          <w:iCs/>
        </w:rPr>
        <w:t>.</w:t>
      </w:r>
    </w:p>
    <w:p w14:paraId="03808E61" w14:textId="77777777" w:rsidR="00F94E48" w:rsidRPr="003261CB" w:rsidRDefault="00F94E48" w:rsidP="00305A38">
      <w:pPr>
        <w:contextualSpacing/>
        <w:jc w:val="both"/>
        <w:rPr>
          <w:rFonts w:ascii="Times New Roman" w:hAnsi="Times New Roman" w:cs="Times New Roman"/>
        </w:rPr>
      </w:pPr>
    </w:p>
    <w:p w14:paraId="016B6242" w14:textId="7ACFDDEA" w:rsidR="00503F43" w:rsidRPr="003261CB" w:rsidRDefault="00A97B6F" w:rsidP="00305A38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Transparentnost</w:t>
      </w:r>
      <w:r w:rsidR="00E64D9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revizije</w:t>
      </w:r>
      <w:r w:rsidR="00E64D9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E64D9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koraci</w:t>
      </w:r>
      <w:r w:rsidR="00E64D9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ka</w:t>
      </w:r>
      <w:r w:rsidR="00E64D9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izgradnji</w:t>
      </w:r>
      <w:r w:rsidR="00E64D9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poverenja</w:t>
      </w:r>
      <w:r w:rsidR="00E64D9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javnosti</w:t>
      </w:r>
      <w:r w:rsidR="00E64D9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obezbeđeni</w:t>
      </w:r>
      <w:r w:rsidR="00E64D9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su</w:t>
      </w:r>
      <w:r w:rsidR="00E64D9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zahtevom</w:t>
      </w:r>
      <w:r w:rsidR="00E64D9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</w:t>
      </w:r>
      <w:r w:rsidR="00E64D9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E64D9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rad</w:t>
      </w:r>
      <w:r w:rsidR="00E64D9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Komisije</w:t>
      </w:r>
      <w:r w:rsidR="00E64D9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objavi</w:t>
      </w:r>
      <w:r w:rsidR="00E64D9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</w:t>
      </w:r>
      <w:r w:rsidR="00E64D9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internet</w:t>
      </w:r>
      <w:r w:rsidR="00E64D9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stranici</w:t>
      </w:r>
      <w:r w:rsidR="00E64D9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Narodne</w:t>
      </w:r>
      <w:r w:rsidR="00E64D9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skupštine</w:t>
      </w:r>
      <w:r w:rsidR="00E64D9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E64D9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odredbom</w:t>
      </w:r>
      <w:r w:rsidR="00E64D9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</w:t>
      </w:r>
      <w:r w:rsidR="00E64D9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Komisija</w:t>
      </w:r>
      <w:r w:rsidR="00E64D9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inicira</w:t>
      </w:r>
      <w:r w:rsidR="00E64D9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edukaciju</w:t>
      </w:r>
      <w:r w:rsidR="00E64D9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birača</w:t>
      </w:r>
      <w:r w:rsidR="00E64D9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E64D9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vezi</w:t>
      </w:r>
      <w:r w:rsidR="00E64D9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sa</w:t>
      </w:r>
      <w:r w:rsidR="00E64D9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biračkim</w:t>
      </w:r>
      <w:r w:rsidR="00E64D9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spiskovima</w:t>
      </w:r>
      <w:r w:rsidR="00E64D9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E64D9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njihovim</w:t>
      </w:r>
      <w:r w:rsidR="00E64D9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ažuriranjem</w:t>
      </w:r>
      <w:r w:rsidR="00E64D9F" w:rsidRPr="003261CB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član</w:t>
      </w:r>
      <w:r w:rsidR="00E64D9F" w:rsidRPr="003261CB">
        <w:rPr>
          <w:rFonts w:ascii="Times New Roman" w:hAnsi="Times New Roman" w:cs="Times New Roman"/>
        </w:rPr>
        <w:t xml:space="preserve"> 23). </w:t>
      </w:r>
      <w:r>
        <w:rPr>
          <w:rFonts w:ascii="Times New Roman" w:hAnsi="Times New Roman" w:cs="Times New Roman"/>
        </w:rPr>
        <w:t>Stoga</w:t>
      </w:r>
      <w:r w:rsidR="00E64D9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</w:t>
      </w:r>
      <w:r w:rsidR="00E64D9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predloženi</w:t>
      </w:r>
      <w:r w:rsidR="00E64D9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amandman</w:t>
      </w:r>
      <w:r w:rsidR="00E64D9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E64D9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skladu</w:t>
      </w:r>
      <w:r w:rsidR="00E64D9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sa</w:t>
      </w:r>
      <w:r w:rsidR="00E64D9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preporukom</w:t>
      </w:r>
      <w:r w:rsidR="00E64D9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ODIHR</w:t>
      </w:r>
      <w:r w:rsidR="00E64D9F" w:rsidRPr="003261C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a</w:t>
      </w:r>
      <w:r w:rsidR="00E64D9F" w:rsidRPr="003261C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U</w:t>
      </w:r>
      <w:r w:rsidR="00E64D9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pogledu</w:t>
      </w:r>
      <w:r w:rsidR="00E64D9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usklađenosti</w:t>
      </w:r>
      <w:r w:rsidR="00E64D9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sa</w:t>
      </w:r>
      <w:r w:rsidR="00E64D9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zakonima</w:t>
      </w:r>
      <w:r w:rsidR="00E64D9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</w:t>
      </w:r>
      <w:r w:rsidR="00E64D9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zaštiti</w:t>
      </w:r>
      <w:r w:rsidR="00E64D9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podataka</w:t>
      </w:r>
      <w:r w:rsidR="00E64D9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</w:t>
      </w:r>
      <w:r w:rsidR="00E64D9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ličnosti</w:t>
      </w:r>
      <w:r w:rsidR="00E64D9F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dozvoljeni</w:t>
      </w:r>
      <w:r w:rsidR="00E64D9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su</w:t>
      </w:r>
      <w:r w:rsidR="00E64D9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statistički</w:t>
      </w:r>
      <w:r w:rsidR="00E64D9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podaci</w:t>
      </w:r>
      <w:r w:rsidR="00E64D9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koji</w:t>
      </w:r>
      <w:r w:rsidR="00E64D9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ne</w:t>
      </w:r>
      <w:r w:rsidR="00E64D9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uključuju</w:t>
      </w:r>
      <w:r w:rsidR="00E64D9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informacije</w:t>
      </w:r>
      <w:r w:rsidR="00E64D9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</w:t>
      </w:r>
      <w:r w:rsidR="00E64D9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ličnim</w:t>
      </w:r>
      <w:r w:rsidR="00E64D9F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verskim</w:t>
      </w:r>
      <w:r w:rsidR="00E64D9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ili</w:t>
      </w:r>
      <w:r w:rsidR="00E64D9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političkim</w:t>
      </w:r>
      <w:r w:rsidR="00E64D9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opredeljenjima</w:t>
      </w:r>
      <w:r w:rsidR="00E64D9F" w:rsidRPr="003261CB">
        <w:rPr>
          <w:rFonts w:ascii="Times New Roman" w:hAnsi="Times New Roman" w:cs="Times New Roman"/>
        </w:rPr>
        <w:t>.</w:t>
      </w:r>
      <w:r w:rsidR="00E64D9F" w:rsidRPr="003261CB">
        <w:rPr>
          <w:rStyle w:val="FootnoteReference"/>
          <w:rFonts w:ascii="Times New Roman" w:hAnsi="Times New Roman" w:cs="Times New Roman"/>
        </w:rPr>
        <w:footnoteReference w:id="26"/>
      </w:r>
      <w:r w:rsidR="00E64D9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Pravo</w:t>
      </w:r>
      <w:r w:rsidR="00E64D9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</w:t>
      </w:r>
      <w:r w:rsidR="00E64D9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obaveštenost</w:t>
      </w:r>
      <w:r w:rsidR="00E64D9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takođe</w:t>
      </w:r>
      <w:r w:rsidR="00E64D9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ostaje</w:t>
      </w:r>
      <w:r w:rsidR="00E64D9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ključna</w:t>
      </w:r>
      <w:r w:rsidR="00E64D9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tačka</w:t>
      </w:r>
      <w:r w:rsidR="00E64D9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E64D9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korist</w:t>
      </w:r>
      <w:r w:rsidR="00E64D9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objavljivanja</w:t>
      </w:r>
      <w:r w:rsidR="00E64D9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izveštaja</w:t>
      </w:r>
      <w:r w:rsidR="00E64D9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</w:t>
      </w:r>
      <w:r w:rsidR="00E64D9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reviziji</w:t>
      </w:r>
      <w:r w:rsidR="00E64D9F" w:rsidRPr="003261C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Kao</w:t>
      </w:r>
      <w:r w:rsidR="00E64D9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takva</w:t>
      </w:r>
      <w:r w:rsidR="00E64D9F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ova</w:t>
      </w:r>
      <w:r w:rsidR="00E64D9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odredba</w:t>
      </w:r>
      <w:r w:rsidR="00E64D9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E64D9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Nacrtu</w:t>
      </w:r>
      <w:r w:rsidR="00E64D9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zakona</w:t>
      </w:r>
      <w:r w:rsidR="00E64D9F" w:rsidRPr="003261CB">
        <w:rPr>
          <w:rFonts w:ascii="Times New Roman" w:hAnsi="Times New Roman" w:cs="Times New Roman"/>
        </w:rPr>
        <w:t xml:space="preserve"> I </w:t>
      </w:r>
      <w:r>
        <w:rPr>
          <w:rFonts w:ascii="Times New Roman" w:hAnsi="Times New Roman" w:cs="Times New Roman"/>
        </w:rPr>
        <w:t>ima</w:t>
      </w:r>
      <w:r w:rsidR="00E64D9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potencijal</w:t>
      </w:r>
      <w:r w:rsidR="00E64D9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</w:t>
      </w:r>
      <w:r w:rsidR="00E64D9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unapredi</w:t>
      </w:r>
      <w:r w:rsidR="00E64D9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kredibilitet</w:t>
      </w:r>
      <w:r w:rsidR="00E64D9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revizije</w:t>
      </w:r>
      <w:r w:rsidR="00E64D9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JBS</w:t>
      </w:r>
      <w:r w:rsidR="00E64D9F" w:rsidRPr="003261CB">
        <w:rPr>
          <w:rFonts w:ascii="Times New Roman" w:hAnsi="Times New Roman" w:cs="Times New Roman"/>
        </w:rPr>
        <w:t>.</w:t>
      </w:r>
    </w:p>
    <w:p w14:paraId="74ED7EA5" w14:textId="77777777" w:rsidR="00630225" w:rsidRPr="003261CB" w:rsidRDefault="00630225" w:rsidP="00305A38">
      <w:pPr>
        <w:contextualSpacing/>
        <w:jc w:val="both"/>
        <w:rPr>
          <w:rFonts w:ascii="Times New Roman" w:hAnsi="Times New Roman" w:cs="Times New Roman"/>
        </w:rPr>
      </w:pPr>
    </w:p>
    <w:p w14:paraId="2CAA0B27" w14:textId="72E5D383" w:rsidR="00F01253" w:rsidRPr="003261CB" w:rsidRDefault="00A97B6F" w:rsidP="00305A38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Članom</w:t>
      </w:r>
      <w:r w:rsidR="00630225" w:rsidRPr="003261CB">
        <w:rPr>
          <w:rFonts w:ascii="Times New Roman" w:hAnsi="Times New Roman" w:cs="Times New Roman"/>
        </w:rPr>
        <w:t xml:space="preserve"> 24. </w:t>
      </w:r>
      <w:r>
        <w:rPr>
          <w:rFonts w:ascii="Times New Roman" w:hAnsi="Times New Roman" w:cs="Times New Roman"/>
        </w:rPr>
        <w:t>se</w:t>
      </w:r>
      <w:r w:rsidR="0063022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predviđa</w:t>
      </w:r>
      <w:r w:rsidR="0063022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</w:t>
      </w:r>
      <w:r w:rsidR="0063022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će</w:t>
      </w:r>
      <w:r w:rsidR="0063022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63022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rad</w:t>
      </w:r>
      <w:r w:rsidR="0063022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Komisije</w:t>
      </w:r>
      <w:r w:rsidR="0063022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finansirati</w:t>
      </w:r>
      <w:r w:rsidR="0063022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iz</w:t>
      </w:r>
      <w:r w:rsidR="0063022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budžeta</w:t>
      </w:r>
      <w:r w:rsidR="0063022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Republike</w:t>
      </w:r>
      <w:r w:rsidR="0063022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Srbije</w:t>
      </w:r>
      <w:r w:rsidR="00630225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što</w:t>
      </w:r>
      <w:r w:rsidR="0063022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naglašava</w:t>
      </w:r>
      <w:r w:rsidR="0063022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nacionalno</w:t>
      </w:r>
      <w:r w:rsidR="0063022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vlasništvo</w:t>
      </w:r>
      <w:r w:rsidR="0063022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nad</w:t>
      </w:r>
      <w:r w:rsidR="0063022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procesom</w:t>
      </w:r>
      <w:r w:rsidR="00630225" w:rsidRPr="003261CB">
        <w:rPr>
          <w:rFonts w:ascii="Times New Roman" w:hAnsi="Times New Roman" w:cs="Times New Roman"/>
        </w:rPr>
        <w:t xml:space="preserve">. </w:t>
      </w:r>
    </w:p>
    <w:p w14:paraId="06449E28" w14:textId="77777777" w:rsidR="00F01253" w:rsidRPr="003261CB" w:rsidRDefault="00F01253" w:rsidP="00305A38">
      <w:pPr>
        <w:contextualSpacing/>
        <w:jc w:val="both"/>
        <w:rPr>
          <w:rFonts w:ascii="Times New Roman" w:hAnsi="Times New Roman" w:cs="Times New Roman"/>
        </w:rPr>
      </w:pPr>
    </w:p>
    <w:p w14:paraId="341268F5" w14:textId="1E678298" w:rsidR="00630225" w:rsidRPr="003261CB" w:rsidRDefault="00A97B6F" w:rsidP="00305A38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Važno</w:t>
      </w:r>
      <w:r w:rsidR="00B12D49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je</w:t>
      </w:r>
      <w:r w:rsidR="00B12D49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jasno</w:t>
      </w:r>
      <w:r w:rsidR="00B12D49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predvideti</w:t>
      </w:r>
      <w:r w:rsidR="00B12D49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mehanizam</w:t>
      </w:r>
      <w:r w:rsidR="00B12D49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finansiranja</w:t>
      </w:r>
      <w:r w:rsidR="00B12D49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i</w:t>
      </w:r>
      <w:r w:rsidR="00B12D49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obezbediti</w:t>
      </w:r>
      <w:r w:rsidR="00B12D49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da</w:t>
      </w:r>
      <w:r w:rsidR="00B12D49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sredstva</w:t>
      </w:r>
      <w:r w:rsidR="00B12D49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budu</w:t>
      </w:r>
      <w:r w:rsidR="00B12D49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dostupna</w:t>
      </w:r>
      <w:r w:rsidR="00B12D49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na</w:t>
      </w:r>
      <w:r w:rsidR="00B12D49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vreme</w:t>
      </w:r>
      <w:r w:rsidR="00B12D49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kako</w:t>
      </w:r>
      <w:r w:rsidR="00B12D49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bi</w:t>
      </w:r>
      <w:r w:rsidR="00B12D49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Komisija</w:t>
      </w:r>
      <w:r w:rsidR="00B12D49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završila</w:t>
      </w:r>
      <w:r w:rsidR="00B12D49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svoj</w:t>
      </w:r>
      <w:r w:rsidR="00B12D49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rad</w:t>
      </w:r>
      <w:r w:rsidR="00B12D49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u</w:t>
      </w:r>
      <w:r w:rsidR="00B12D49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skladu</w:t>
      </w:r>
      <w:r w:rsidR="00B12D49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sa</w:t>
      </w:r>
      <w:r w:rsidR="00B12D49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zakonom</w:t>
      </w:r>
      <w:r w:rsidR="00B12D49" w:rsidRPr="003261CB">
        <w:rPr>
          <w:rFonts w:ascii="Times New Roman" w:hAnsi="Times New Roman" w:cs="Times New Roman"/>
          <w:i/>
          <w:iCs/>
        </w:rPr>
        <w:t xml:space="preserve">. </w:t>
      </w:r>
      <w:r>
        <w:rPr>
          <w:rFonts w:ascii="Times New Roman" w:hAnsi="Times New Roman" w:cs="Times New Roman"/>
          <w:i/>
          <w:iCs/>
        </w:rPr>
        <w:t>Uslov</w:t>
      </w:r>
      <w:r w:rsidR="00B12D49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da</w:t>
      </w:r>
      <w:r w:rsidR="00B12D49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članovi</w:t>
      </w:r>
      <w:r w:rsidR="00B12D49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Komisije</w:t>
      </w:r>
      <w:r w:rsidR="00B12D49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rade</w:t>
      </w:r>
      <w:r w:rsidR="00B12D49" w:rsidRPr="003261CB">
        <w:rPr>
          <w:rFonts w:ascii="Times New Roman" w:hAnsi="Times New Roman" w:cs="Times New Roman"/>
          <w:i/>
          <w:iCs/>
        </w:rPr>
        <w:t xml:space="preserve"> pro-bono </w:t>
      </w:r>
      <w:r>
        <w:rPr>
          <w:rFonts w:ascii="Times New Roman" w:hAnsi="Times New Roman" w:cs="Times New Roman"/>
          <w:i/>
          <w:iCs/>
        </w:rPr>
        <w:t>će</w:t>
      </w:r>
      <w:r w:rsidR="00B12D49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možda</w:t>
      </w:r>
      <w:r w:rsidR="00B12D49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morati</w:t>
      </w:r>
      <w:r w:rsidR="00B12D49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da</w:t>
      </w:r>
      <w:r w:rsidR="00B12D49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se</w:t>
      </w:r>
      <w:r w:rsidR="00B12D49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preispita</w:t>
      </w:r>
      <w:r w:rsidR="00B12D49" w:rsidRPr="003261CB">
        <w:rPr>
          <w:rFonts w:ascii="Times New Roman" w:hAnsi="Times New Roman" w:cs="Times New Roman"/>
          <w:i/>
          <w:iCs/>
        </w:rPr>
        <w:t xml:space="preserve">, </w:t>
      </w:r>
      <w:r>
        <w:rPr>
          <w:rFonts w:ascii="Times New Roman" w:hAnsi="Times New Roman" w:cs="Times New Roman"/>
          <w:i/>
          <w:iCs/>
        </w:rPr>
        <w:t>jer</w:t>
      </w:r>
      <w:r w:rsidR="00B12D49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može</w:t>
      </w:r>
      <w:r w:rsidR="00B12D49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uticati</w:t>
      </w:r>
      <w:r w:rsidR="00B12D49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na</w:t>
      </w:r>
      <w:r w:rsidR="00B12D49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mogućnost</w:t>
      </w:r>
      <w:r w:rsidR="00B12D49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pronalaženja</w:t>
      </w:r>
      <w:r w:rsidR="00B12D49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kvalifikovanih</w:t>
      </w:r>
      <w:r w:rsidR="00B12D49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i</w:t>
      </w:r>
      <w:r w:rsidR="00B12D49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dobro</w:t>
      </w:r>
      <w:r w:rsidR="00B12D49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obučenih</w:t>
      </w:r>
      <w:r w:rsidR="00B12D49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nezavisnih</w:t>
      </w:r>
      <w:r w:rsidR="00B12D49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stručnjaka</w:t>
      </w:r>
      <w:r w:rsidR="00B12D49" w:rsidRPr="003261CB">
        <w:rPr>
          <w:rFonts w:ascii="Times New Roman" w:hAnsi="Times New Roman" w:cs="Times New Roman"/>
          <w:i/>
          <w:iCs/>
        </w:rPr>
        <w:t xml:space="preserve">. </w:t>
      </w:r>
    </w:p>
    <w:p w14:paraId="08451180" w14:textId="58977AE2" w:rsidR="00DC7E49" w:rsidRPr="003261CB" w:rsidRDefault="00DC7E49" w:rsidP="00305A38">
      <w:pPr>
        <w:pStyle w:val="Heading2"/>
        <w:numPr>
          <w:ilvl w:val="0"/>
          <w:numId w:val="0"/>
        </w:numPr>
        <w:ind w:left="792"/>
        <w:jc w:val="both"/>
        <w:rPr>
          <w:rFonts w:ascii="Times New Roman" w:hAnsi="Times New Roman" w:cs="Times New Roman"/>
          <w:lang w:val="sr-Cyrl-RS"/>
        </w:rPr>
      </w:pPr>
    </w:p>
    <w:p w14:paraId="236FBA36" w14:textId="287C9A1D" w:rsidR="00DC7E49" w:rsidRPr="003261CB" w:rsidRDefault="00DC7E49" w:rsidP="00305A38">
      <w:pPr>
        <w:pStyle w:val="Heading2"/>
        <w:numPr>
          <w:ilvl w:val="0"/>
          <w:numId w:val="0"/>
        </w:numPr>
        <w:ind w:left="792"/>
        <w:jc w:val="both"/>
        <w:rPr>
          <w:rFonts w:ascii="Times New Roman" w:hAnsi="Times New Roman" w:cs="Times New Roman"/>
          <w:lang w:val="sr-Cyrl-RS"/>
        </w:rPr>
      </w:pPr>
      <w:bookmarkStart w:id="36" w:name="_Toc189924050"/>
      <w:r w:rsidRPr="003261CB">
        <w:rPr>
          <w:rFonts w:ascii="Times New Roman" w:hAnsi="Times New Roman" w:cs="Times New Roman"/>
          <w:lang w:val="sr-Cyrl-RS"/>
        </w:rPr>
        <w:t xml:space="preserve">7.6 </w:t>
      </w:r>
      <w:r w:rsidR="00A97B6F">
        <w:rPr>
          <w:rFonts w:ascii="Times New Roman" w:hAnsi="Times New Roman" w:cs="Times New Roman"/>
          <w:lang w:val="sr-Cyrl-RS"/>
        </w:rPr>
        <w:t>Zaključci</w:t>
      </w:r>
      <w:bookmarkEnd w:id="36"/>
    </w:p>
    <w:p w14:paraId="3A186F06" w14:textId="77777777" w:rsidR="004A6FD5" w:rsidRPr="003261CB" w:rsidRDefault="004A6FD5" w:rsidP="00305A38">
      <w:pPr>
        <w:contextualSpacing/>
        <w:jc w:val="both"/>
        <w:rPr>
          <w:rFonts w:ascii="Times New Roman" w:hAnsi="Times New Roman" w:cs="Times New Roman"/>
        </w:rPr>
      </w:pPr>
    </w:p>
    <w:p w14:paraId="3998AD79" w14:textId="7F71E93B" w:rsidR="00B96075" w:rsidRPr="003261CB" w:rsidRDefault="00A97B6F" w:rsidP="00305A38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Ukratko</w:t>
      </w:r>
      <w:r w:rsidR="004A6FD5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Nacrt</w:t>
      </w:r>
      <w:r w:rsidR="004A6F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zakona</w:t>
      </w:r>
      <w:r w:rsidR="004A6FD5" w:rsidRPr="003261CB">
        <w:rPr>
          <w:rFonts w:ascii="Times New Roman" w:hAnsi="Times New Roman" w:cs="Times New Roman"/>
        </w:rPr>
        <w:t xml:space="preserve"> I </w:t>
      </w:r>
      <w:r>
        <w:rPr>
          <w:rFonts w:ascii="Times New Roman" w:hAnsi="Times New Roman" w:cs="Times New Roman"/>
        </w:rPr>
        <w:t>se</w:t>
      </w:r>
      <w:r w:rsidR="004A6F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bavi</w:t>
      </w:r>
      <w:r w:rsidR="004A6F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nekim</w:t>
      </w:r>
      <w:r w:rsidR="004A6F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aspektima</w:t>
      </w:r>
      <w:r w:rsidR="004A6F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uključenim</w:t>
      </w:r>
      <w:r w:rsidR="004A6F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4A6F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Preporuke</w:t>
      </w:r>
      <w:r w:rsidR="004A6F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ODIHR</w:t>
      </w:r>
      <w:r w:rsidR="004A6FD5" w:rsidRPr="003261C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a</w:t>
      </w:r>
      <w:r w:rsidR="004A6FD5" w:rsidRPr="003261CB">
        <w:rPr>
          <w:rFonts w:ascii="Times New Roman" w:hAnsi="Times New Roman" w:cs="Times New Roman"/>
        </w:rPr>
        <w:t>:</w:t>
      </w:r>
    </w:p>
    <w:p w14:paraId="2F125B25" w14:textId="58631EDF" w:rsidR="004A6FD5" w:rsidRPr="003261CB" w:rsidRDefault="004A6FD5" w:rsidP="00305A38">
      <w:pPr>
        <w:contextualSpacing/>
        <w:jc w:val="both"/>
        <w:rPr>
          <w:rFonts w:ascii="Times New Roman" w:hAnsi="Times New Roman" w:cs="Times New Roman"/>
        </w:rPr>
      </w:pPr>
      <w:r w:rsidRPr="003261CB">
        <w:rPr>
          <w:rFonts w:ascii="Times New Roman" w:hAnsi="Times New Roman" w:cs="Times New Roman"/>
        </w:rPr>
        <w:t xml:space="preserve"> </w:t>
      </w:r>
    </w:p>
    <w:p w14:paraId="69E5303D" w14:textId="4D543E2D" w:rsidR="004A6FD5" w:rsidRPr="003261CB" w:rsidRDefault="00A97B6F" w:rsidP="00305A38">
      <w:pPr>
        <w:pStyle w:val="ListParagraph"/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</w:t>
      </w:r>
      <w:r w:rsidR="004A6F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4A6F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delimični</w:t>
      </w:r>
      <w:r w:rsidR="004A6F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podaci</w:t>
      </w:r>
      <w:r w:rsidR="004A6F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sa</w:t>
      </w:r>
      <w:r w:rsidR="004A6F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biračkih</w:t>
      </w:r>
      <w:r w:rsidR="004A6F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spiskova</w:t>
      </w:r>
      <w:r w:rsidR="004A6F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stave</w:t>
      </w:r>
      <w:r w:rsidR="004A6F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</w:t>
      </w:r>
      <w:r w:rsidR="004A6F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javni</w:t>
      </w:r>
      <w:r w:rsidR="004A6F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uvid</w:t>
      </w:r>
      <w:r w:rsidR="004A6FD5" w:rsidRPr="003261CB">
        <w:rPr>
          <w:rFonts w:ascii="Times New Roman" w:hAnsi="Times New Roman" w:cs="Times New Roman"/>
        </w:rPr>
        <w:t>;</w:t>
      </w:r>
    </w:p>
    <w:p w14:paraId="50021BD6" w14:textId="06A9B239" w:rsidR="004A6FD5" w:rsidRPr="003261CB" w:rsidRDefault="00A97B6F" w:rsidP="00305A38">
      <w:pPr>
        <w:pStyle w:val="ListParagraph"/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</w:t>
      </w:r>
      <w:r w:rsidR="004A6F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4A6F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osigura</w:t>
      </w:r>
      <w:r w:rsidR="004A6F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</w:t>
      </w:r>
      <w:r w:rsidR="004A6F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4A6F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zakonom</w:t>
      </w:r>
      <w:r w:rsidR="004A6F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precizira</w:t>
      </w:r>
      <w:r w:rsidR="004A6F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koji</w:t>
      </w:r>
      <w:r w:rsidR="004A6F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podaci</w:t>
      </w:r>
      <w:r w:rsidR="004A6F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birača</w:t>
      </w:r>
      <w:r w:rsidR="004A6F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treba</w:t>
      </w:r>
      <w:r w:rsidR="004A6F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</w:t>
      </w:r>
      <w:r w:rsidR="004A6F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budu</w:t>
      </w:r>
      <w:r w:rsidR="004A6F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dostupni</w:t>
      </w:r>
      <w:r w:rsidR="004A6F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javnosti</w:t>
      </w:r>
      <w:r w:rsidR="004A6F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</w:t>
      </w:r>
      <w:r w:rsidR="004A6F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uvid</w:t>
      </w:r>
      <w:r w:rsidR="004A6F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4A6F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</w:t>
      </w:r>
      <w:r w:rsidR="004A6F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4A6F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osigura</w:t>
      </w:r>
      <w:r w:rsidR="004A6F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zakonit</w:t>
      </w:r>
      <w:r w:rsidR="004A6F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pristup</w:t>
      </w:r>
      <w:r w:rsidR="004A6F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ovim</w:t>
      </w:r>
      <w:r w:rsidR="004A6F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podacima</w:t>
      </w:r>
      <w:r w:rsidR="004A6FD5" w:rsidRPr="003261CB">
        <w:rPr>
          <w:rFonts w:ascii="Times New Roman" w:hAnsi="Times New Roman" w:cs="Times New Roman"/>
        </w:rPr>
        <w:t>;</w:t>
      </w:r>
    </w:p>
    <w:p w14:paraId="5DBCAD32" w14:textId="12951782" w:rsidR="004A6FD5" w:rsidRPr="003261CB" w:rsidRDefault="00A97B6F" w:rsidP="00305A38">
      <w:pPr>
        <w:pStyle w:val="ListParagraph"/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</w:t>
      </w:r>
      <w:r w:rsidR="004A6F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4A6F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olakša</w:t>
      </w:r>
      <w:r w:rsidR="004A6F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revizija</w:t>
      </w:r>
      <w:r w:rsidR="004A6F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JBS</w:t>
      </w:r>
      <w:r w:rsidR="004A6F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</w:t>
      </w:r>
      <w:r w:rsidR="004A6F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strane</w:t>
      </w:r>
      <w:r w:rsidR="004A6F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nezavisnih</w:t>
      </w:r>
      <w:r w:rsidR="004A6F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stručnjaka</w:t>
      </w:r>
      <w:r w:rsidR="004A6F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uz</w:t>
      </w:r>
      <w:r w:rsidR="004A6F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učešće</w:t>
      </w:r>
      <w:r w:rsidR="004A6F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različitih</w:t>
      </w:r>
      <w:r w:rsidR="004A6F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zainteresovanih</w:t>
      </w:r>
      <w:r w:rsidR="004A6F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strana</w:t>
      </w:r>
      <w:r w:rsidR="004A6FD5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uključujući</w:t>
      </w:r>
      <w:r w:rsidR="004A6F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opozicione</w:t>
      </w:r>
      <w:r w:rsidR="004A6F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političke</w:t>
      </w:r>
      <w:r w:rsidR="004A6F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stranke</w:t>
      </w:r>
      <w:r w:rsidR="004A6F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4A6F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civilno</w:t>
      </w:r>
      <w:r w:rsidR="004A6F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društvo</w:t>
      </w:r>
      <w:r w:rsidR="004A6FD5" w:rsidRPr="003261CB">
        <w:rPr>
          <w:rFonts w:ascii="Times New Roman" w:hAnsi="Times New Roman" w:cs="Times New Roman"/>
        </w:rPr>
        <w:t>;</w:t>
      </w:r>
    </w:p>
    <w:p w14:paraId="72163733" w14:textId="102C3F41" w:rsidR="004A6FD5" w:rsidRPr="003261CB" w:rsidRDefault="00A97B6F" w:rsidP="00305A38">
      <w:pPr>
        <w:pStyle w:val="ListParagraph"/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</w:t>
      </w:r>
      <w:r w:rsidR="004A6F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4A6F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periodično</w:t>
      </w:r>
      <w:r w:rsidR="004A6F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objavljuju</w:t>
      </w:r>
      <w:r w:rsidR="004A6F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podaci</w:t>
      </w:r>
      <w:r w:rsidR="004A6F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</w:t>
      </w:r>
      <w:r w:rsidR="004A6F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upisu</w:t>
      </w:r>
      <w:r w:rsidR="004A6F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birača</w:t>
      </w:r>
      <w:r w:rsidR="004A6F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4A6F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borački</w:t>
      </w:r>
      <w:r w:rsidR="004A6F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spisak</w:t>
      </w:r>
      <w:r w:rsidR="004A6FD5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razvrstani</w:t>
      </w:r>
      <w:r w:rsidR="004A6F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prema</w:t>
      </w:r>
      <w:r w:rsidR="004A6F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različitim</w:t>
      </w:r>
      <w:r w:rsidR="004A6F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tipovima</w:t>
      </w:r>
      <w:r w:rsidR="004A6F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ažuriranja</w:t>
      </w:r>
      <w:r w:rsidR="004A6FD5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i</w:t>
      </w:r>
      <w:r w:rsidR="004A6F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broju</w:t>
      </w:r>
      <w:r w:rsidR="004A6F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registrovanih</w:t>
      </w:r>
      <w:r w:rsidR="004A6F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birača</w:t>
      </w:r>
      <w:r w:rsidR="004A6F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</w:t>
      </w:r>
      <w:r w:rsidR="004A6F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opštini</w:t>
      </w:r>
      <w:r w:rsidR="004A6FD5" w:rsidRPr="003261CB">
        <w:rPr>
          <w:rFonts w:ascii="Times New Roman" w:hAnsi="Times New Roman" w:cs="Times New Roman"/>
        </w:rPr>
        <w:t>;</w:t>
      </w:r>
    </w:p>
    <w:p w14:paraId="00005C2E" w14:textId="77777777" w:rsidR="004A6FD5" w:rsidRPr="003261CB" w:rsidRDefault="004A6FD5" w:rsidP="00305A38">
      <w:pPr>
        <w:contextualSpacing/>
        <w:jc w:val="both"/>
        <w:rPr>
          <w:rFonts w:ascii="Times New Roman" w:hAnsi="Times New Roman" w:cs="Times New Roman"/>
        </w:rPr>
      </w:pPr>
    </w:p>
    <w:p w14:paraId="785F21BA" w14:textId="6B5D5085" w:rsidR="004A6FD5" w:rsidRPr="003261CB" w:rsidRDefault="00A97B6F" w:rsidP="00305A38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Dodatnu</w:t>
      </w:r>
      <w:r w:rsidR="004A6F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pažnju</w:t>
      </w:r>
      <w:r w:rsidR="004A6F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treba</w:t>
      </w:r>
      <w:r w:rsidR="004A6F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obratiti</w:t>
      </w:r>
      <w:r w:rsidR="004A6F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</w:t>
      </w:r>
      <w:r w:rsidR="004A6F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sledeće</w:t>
      </w:r>
      <w:r w:rsidR="004A6F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aspekte</w:t>
      </w:r>
      <w:r w:rsidR="004A6FD5" w:rsidRPr="003261CB">
        <w:rPr>
          <w:rFonts w:ascii="Times New Roman" w:hAnsi="Times New Roman" w:cs="Times New Roman"/>
        </w:rPr>
        <w:t>:</w:t>
      </w:r>
    </w:p>
    <w:p w14:paraId="6BF7A659" w14:textId="77777777" w:rsidR="00317E27" w:rsidRPr="003261CB" w:rsidRDefault="00317E27" w:rsidP="00305A38">
      <w:pPr>
        <w:contextualSpacing/>
        <w:jc w:val="both"/>
        <w:rPr>
          <w:rFonts w:ascii="Times New Roman" w:hAnsi="Times New Roman" w:cs="Times New Roman"/>
          <w:i/>
          <w:iCs/>
        </w:rPr>
      </w:pPr>
    </w:p>
    <w:p w14:paraId="062CA5E2" w14:textId="38F89A7C" w:rsidR="00B719D6" w:rsidRPr="003261CB" w:rsidRDefault="00A97B6F" w:rsidP="00305A38">
      <w:pPr>
        <w:pStyle w:val="ListParagraph"/>
        <w:numPr>
          <w:ilvl w:val="0"/>
          <w:numId w:val="3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Uvođenje</w:t>
      </w:r>
      <w:r w:rsidR="00B719D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eksplicitnih</w:t>
      </w:r>
      <w:r w:rsidR="00B719D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odredbi</w:t>
      </w:r>
      <w:r w:rsidR="00B719D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kojima</w:t>
      </w:r>
      <w:r w:rsidR="00B719D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</w:t>
      </w:r>
      <w:r w:rsidR="00B719D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B719D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uklonile</w:t>
      </w:r>
      <w:r w:rsidR="00B719D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nejasnoće</w:t>
      </w:r>
      <w:r w:rsidR="00B719D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B719D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pogledu</w:t>
      </w:r>
      <w:r w:rsidR="00B719D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usklađenosti</w:t>
      </w:r>
      <w:r w:rsidR="00B719D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Nacrta</w:t>
      </w:r>
      <w:r w:rsidR="00B719D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sa</w:t>
      </w:r>
      <w:r w:rsidR="00B719D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zakonima</w:t>
      </w:r>
      <w:r w:rsidR="00B719D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</w:t>
      </w:r>
      <w:r w:rsidR="00B719D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zaštiti</w:t>
      </w:r>
      <w:r w:rsidR="00B719D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podataka</w:t>
      </w:r>
      <w:r w:rsidR="00B719D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</w:t>
      </w:r>
      <w:r w:rsidR="00B719D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ličnosti</w:t>
      </w:r>
      <w:r w:rsidR="00B719D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B719D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omogućilo</w:t>
      </w:r>
      <w:r w:rsidR="00B719D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bolje</w:t>
      </w:r>
      <w:r w:rsidR="00B719D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razumevanje</w:t>
      </w:r>
      <w:r w:rsidR="00B719D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prava</w:t>
      </w:r>
      <w:r w:rsidR="00B719D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B719D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lastRenderedPageBreak/>
        <w:t>obaveza</w:t>
      </w:r>
      <w:r w:rsidR="00B719D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koje</w:t>
      </w:r>
      <w:r w:rsidR="00B719D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sprovode</w:t>
      </w:r>
      <w:r w:rsidR="00B719D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različiti</w:t>
      </w:r>
      <w:r w:rsidR="00B719D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akteri</w:t>
      </w:r>
      <w:r w:rsidR="00B719D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koji</w:t>
      </w:r>
      <w:r w:rsidR="00B719D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pristupaju</w:t>
      </w:r>
      <w:r w:rsidR="00B719D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podacima</w:t>
      </w:r>
      <w:r w:rsidR="00B719D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</w:t>
      </w:r>
      <w:r w:rsidR="00B719D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upisu</w:t>
      </w:r>
      <w:r w:rsidR="00B719D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birača</w:t>
      </w:r>
      <w:r w:rsidR="00B719D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B719D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kontrolišu</w:t>
      </w:r>
      <w:r w:rsidR="00B719D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ih</w:t>
      </w:r>
      <w:r w:rsidR="00B719D6" w:rsidRPr="003261CB">
        <w:rPr>
          <w:rFonts w:ascii="Times New Roman" w:hAnsi="Times New Roman" w:cs="Times New Roman"/>
        </w:rPr>
        <w:t>;</w:t>
      </w:r>
    </w:p>
    <w:p w14:paraId="0F9D7497" w14:textId="5C31DE48" w:rsidR="004A6FD5" w:rsidRPr="003261CB" w:rsidRDefault="00A97B6F" w:rsidP="00305A38">
      <w:pPr>
        <w:pStyle w:val="ListParagraph"/>
        <w:numPr>
          <w:ilvl w:val="0"/>
          <w:numId w:val="3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Sprovođenje</w:t>
      </w:r>
      <w:r w:rsidR="004A6F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revizije</w:t>
      </w:r>
      <w:r w:rsidR="004A6F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upisa</w:t>
      </w:r>
      <w:r w:rsidR="004A6F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birača</w:t>
      </w:r>
      <w:r w:rsidR="004A6F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zajedno</w:t>
      </w:r>
      <w:r w:rsidR="004A6F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sa</w:t>
      </w:r>
      <w:r w:rsidR="004A6F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revizijom</w:t>
      </w:r>
      <w:r w:rsidR="004A6F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evidencija</w:t>
      </w:r>
      <w:r w:rsidR="004A6F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</w:t>
      </w:r>
      <w:r w:rsidR="004A6F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građanima</w:t>
      </w:r>
      <w:r w:rsidR="004A6F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4A6F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dodavanje</w:t>
      </w:r>
      <w:r w:rsidR="004A6F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dodatnih</w:t>
      </w:r>
      <w:r w:rsidR="004A6F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oblasti</w:t>
      </w:r>
      <w:r w:rsidR="004A6F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koje</w:t>
      </w:r>
      <w:r w:rsidR="004A6F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su</w:t>
      </w:r>
      <w:r w:rsidR="004A6F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predmet</w:t>
      </w:r>
      <w:r w:rsidR="004A6F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revizije</w:t>
      </w:r>
      <w:r w:rsidR="004A6FD5" w:rsidRPr="003261CB">
        <w:rPr>
          <w:rFonts w:ascii="Times New Roman" w:hAnsi="Times New Roman" w:cs="Times New Roman"/>
        </w:rPr>
        <w:t>;</w:t>
      </w:r>
      <w:bookmarkStart w:id="37" w:name="_Ref183624086"/>
      <w:r w:rsidR="004A6FD5" w:rsidRPr="003261CB">
        <w:rPr>
          <w:rStyle w:val="FootnoteReference"/>
          <w:rFonts w:ascii="Times New Roman" w:hAnsi="Times New Roman" w:cs="Times New Roman"/>
        </w:rPr>
        <w:footnoteReference w:id="27"/>
      </w:r>
      <w:bookmarkEnd w:id="37"/>
      <w:r w:rsidR="004A6FD5" w:rsidRPr="003261CB">
        <w:rPr>
          <w:rFonts w:ascii="Times New Roman" w:hAnsi="Times New Roman" w:cs="Times New Roman"/>
        </w:rPr>
        <w:t xml:space="preserve"> </w:t>
      </w:r>
    </w:p>
    <w:p w14:paraId="30DEC05C" w14:textId="685C9A07" w:rsidR="00C926D5" w:rsidRPr="003261CB" w:rsidRDefault="00A97B6F" w:rsidP="00305A38">
      <w:pPr>
        <w:pStyle w:val="ListParagraph"/>
        <w:numPr>
          <w:ilvl w:val="0"/>
          <w:numId w:val="3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Uvođenje</w:t>
      </w:r>
      <w:r w:rsidR="00B719D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stalnog</w:t>
      </w:r>
      <w:r w:rsidR="00B719D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mehanizma</w:t>
      </w:r>
      <w:r w:rsidR="00B719D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</w:t>
      </w:r>
      <w:r w:rsidR="00B719D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periodičnu</w:t>
      </w:r>
      <w:r w:rsidR="00B719D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reviziju</w:t>
      </w:r>
      <w:r w:rsidR="00B719D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JBS</w:t>
      </w:r>
      <w:r w:rsidR="00B719D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ili</w:t>
      </w:r>
      <w:r w:rsidR="00B719D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davanje</w:t>
      </w:r>
      <w:r w:rsidR="00B719D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mandata</w:t>
      </w:r>
      <w:r w:rsidR="00B719D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Komisiji</w:t>
      </w:r>
      <w:r w:rsidR="00B719D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</w:t>
      </w:r>
      <w:r w:rsidR="00B719D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sprovodi</w:t>
      </w:r>
      <w:r w:rsidR="00B719D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periodične</w:t>
      </w:r>
      <w:r w:rsidR="00B719D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revizije</w:t>
      </w:r>
      <w:r w:rsidR="00B719D6" w:rsidRPr="003261CB">
        <w:rPr>
          <w:rFonts w:ascii="Times New Roman" w:hAnsi="Times New Roman" w:cs="Times New Roman"/>
        </w:rPr>
        <w:t>.</w:t>
      </w:r>
    </w:p>
    <w:p w14:paraId="47209D08" w14:textId="77777777" w:rsidR="006409F6" w:rsidRPr="003261CB" w:rsidRDefault="006409F6" w:rsidP="00305A38">
      <w:pPr>
        <w:contextualSpacing/>
        <w:jc w:val="both"/>
        <w:rPr>
          <w:rFonts w:ascii="Times New Roman" w:hAnsi="Times New Roman" w:cs="Times New Roman"/>
        </w:rPr>
      </w:pPr>
    </w:p>
    <w:p w14:paraId="4163D13E" w14:textId="63F8581B" w:rsidR="00684518" w:rsidRPr="003261CB" w:rsidRDefault="00A97B6F" w:rsidP="00305A38">
      <w:pPr>
        <w:pStyle w:val="Heading1"/>
        <w:jc w:val="both"/>
        <w:rPr>
          <w:rFonts w:ascii="Times New Roman" w:hAnsi="Times New Roman" w:cs="Times New Roman"/>
          <w:highlight w:val="lightGray"/>
        </w:rPr>
      </w:pPr>
      <w:bookmarkStart w:id="38" w:name="_Toc189924051"/>
      <w:r>
        <w:rPr>
          <w:rFonts w:ascii="Times New Roman" w:hAnsi="Times New Roman" w:cs="Times New Roman"/>
          <w:highlight w:val="lightGray"/>
        </w:rPr>
        <w:t>Komentari</w:t>
      </w:r>
      <w:r w:rsidR="00684518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na</w:t>
      </w:r>
      <w:r w:rsidR="00684518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izmenjeni</w:t>
      </w:r>
      <w:r w:rsidR="00684518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Nacrt</w:t>
      </w:r>
      <w:r w:rsidR="00684518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zakona</w:t>
      </w:r>
      <w:r w:rsidR="00684518" w:rsidRPr="003261CB">
        <w:rPr>
          <w:rFonts w:ascii="Times New Roman" w:hAnsi="Times New Roman" w:cs="Times New Roman"/>
          <w:highlight w:val="lightGray"/>
        </w:rPr>
        <w:t xml:space="preserve"> I</w:t>
      </w:r>
      <w:bookmarkEnd w:id="38"/>
    </w:p>
    <w:p w14:paraId="2A1B74B7" w14:textId="77777777" w:rsidR="00684518" w:rsidRPr="003261CB" w:rsidRDefault="00684518" w:rsidP="00305A38">
      <w:pPr>
        <w:rPr>
          <w:rFonts w:ascii="Times New Roman" w:hAnsi="Times New Roman" w:cs="Times New Roman"/>
          <w:highlight w:val="lightGray"/>
        </w:rPr>
      </w:pPr>
    </w:p>
    <w:p w14:paraId="056CDB77" w14:textId="26E5475F" w:rsidR="005C1539" w:rsidRPr="003261CB" w:rsidRDefault="00A97B6F" w:rsidP="00305A38">
      <w:pPr>
        <w:jc w:val="both"/>
        <w:rPr>
          <w:rFonts w:ascii="Times New Roman" w:hAnsi="Times New Roman" w:cs="Times New Roman"/>
          <w:highlight w:val="lightGray"/>
        </w:rPr>
      </w:pPr>
      <w:r>
        <w:rPr>
          <w:rFonts w:ascii="Times New Roman" w:hAnsi="Times New Roman" w:cs="Times New Roman"/>
          <w:highlight w:val="lightGray"/>
        </w:rPr>
        <w:t>Izmenama</w:t>
      </w:r>
      <w:r w:rsidR="00D05A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i</w:t>
      </w:r>
      <w:r w:rsidR="00D05A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dopunama</w:t>
      </w:r>
      <w:r w:rsidR="00D05A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Nacrta</w:t>
      </w:r>
      <w:r w:rsidR="00D05A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zakona</w:t>
      </w:r>
      <w:r w:rsidR="00D05AEA" w:rsidRPr="003261CB">
        <w:rPr>
          <w:rFonts w:ascii="Times New Roman" w:hAnsi="Times New Roman" w:cs="Times New Roman"/>
          <w:highlight w:val="lightGray"/>
        </w:rPr>
        <w:t xml:space="preserve"> I </w:t>
      </w:r>
      <w:r>
        <w:rPr>
          <w:rFonts w:ascii="Times New Roman" w:hAnsi="Times New Roman" w:cs="Times New Roman"/>
          <w:highlight w:val="lightGray"/>
        </w:rPr>
        <w:t>dodaje</w:t>
      </w:r>
      <w:r w:rsidR="00D05A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se</w:t>
      </w:r>
      <w:r w:rsidR="00D05A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jedan</w:t>
      </w:r>
      <w:r w:rsidR="00D05A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zahtev</w:t>
      </w:r>
      <w:r w:rsidR="00D05A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u</w:t>
      </w:r>
      <w:r w:rsidR="00D05A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predloženi</w:t>
      </w:r>
      <w:r w:rsidR="00D05A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član</w:t>
      </w:r>
      <w:r w:rsidR="00D05AEA" w:rsidRPr="003261CB">
        <w:rPr>
          <w:rFonts w:ascii="Times New Roman" w:hAnsi="Times New Roman" w:cs="Times New Roman"/>
          <w:highlight w:val="lightGray"/>
        </w:rPr>
        <w:t xml:space="preserve"> 21. </w:t>
      </w:r>
      <w:r>
        <w:rPr>
          <w:rFonts w:ascii="Times New Roman" w:hAnsi="Times New Roman" w:cs="Times New Roman"/>
          <w:highlight w:val="lightGray"/>
        </w:rPr>
        <w:t>kojim</w:t>
      </w:r>
      <w:r w:rsidR="00D05A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se</w:t>
      </w:r>
      <w:r w:rsidR="00D05A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traži</w:t>
      </w:r>
      <w:r w:rsidR="00D05A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da</w:t>
      </w:r>
      <w:r w:rsidR="00D05A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lice</w:t>
      </w:r>
      <w:r w:rsidR="00D05A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koje</w:t>
      </w:r>
      <w:r w:rsidR="00D05A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pristupa</w:t>
      </w:r>
      <w:r w:rsidR="00D05A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podacima</w:t>
      </w:r>
      <w:r w:rsidR="00D05A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potpiše</w:t>
      </w:r>
      <w:r w:rsidR="00D05A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jednu</w:t>
      </w:r>
      <w:r w:rsidR="00D05A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pismenu</w:t>
      </w:r>
      <w:r w:rsidR="00D05A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izjavu</w:t>
      </w:r>
      <w:r w:rsidR="00D05A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o</w:t>
      </w:r>
      <w:r w:rsidR="00D05A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poverljivosti</w:t>
      </w:r>
      <w:r w:rsidR="00D05A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podataka</w:t>
      </w:r>
      <w:r w:rsidR="00D05A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kojom</w:t>
      </w:r>
      <w:r w:rsidR="00D05A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potvrđuju</w:t>
      </w:r>
      <w:r w:rsidR="00D05A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da</w:t>
      </w:r>
      <w:r w:rsidR="00D05A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su</w:t>
      </w:r>
      <w:r w:rsidR="00D05A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upoznati</w:t>
      </w:r>
      <w:r w:rsidR="00D05A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sa</w:t>
      </w:r>
      <w:r w:rsidR="00D05A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i</w:t>
      </w:r>
      <w:r w:rsidR="00D05A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da</w:t>
      </w:r>
      <w:r w:rsidR="00D05A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će</w:t>
      </w:r>
      <w:r w:rsidR="00D05A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postupati</w:t>
      </w:r>
      <w:r w:rsidR="00D05A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u</w:t>
      </w:r>
      <w:r w:rsidR="00D05A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skladu</w:t>
      </w:r>
      <w:r w:rsidR="00D05A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sa</w:t>
      </w:r>
      <w:r w:rsidR="00D05A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zakonom</w:t>
      </w:r>
      <w:r w:rsidR="00D05A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kojim</w:t>
      </w:r>
      <w:r w:rsidR="00D05A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je</w:t>
      </w:r>
      <w:r w:rsidR="00D05A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uređena</w:t>
      </w:r>
      <w:r w:rsidR="00D05A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zaštita</w:t>
      </w:r>
      <w:r w:rsidR="00D05A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podataka</w:t>
      </w:r>
      <w:r w:rsidR="00D05A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o</w:t>
      </w:r>
      <w:r w:rsidR="00D05A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ličnosti</w:t>
      </w:r>
      <w:r w:rsidR="00D05AEA" w:rsidRPr="003261CB">
        <w:rPr>
          <w:rFonts w:ascii="Times New Roman" w:hAnsi="Times New Roman" w:cs="Times New Roman"/>
          <w:highlight w:val="lightGray"/>
        </w:rPr>
        <w:t xml:space="preserve">. </w:t>
      </w:r>
    </w:p>
    <w:p w14:paraId="0117FDA1" w14:textId="77777777" w:rsidR="005C1539" w:rsidRPr="003261CB" w:rsidRDefault="005C1539" w:rsidP="00305A38">
      <w:pPr>
        <w:jc w:val="both"/>
        <w:rPr>
          <w:rFonts w:ascii="Times New Roman" w:hAnsi="Times New Roman" w:cs="Times New Roman"/>
          <w:highlight w:val="lightGray"/>
        </w:rPr>
      </w:pPr>
    </w:p>
    <w:p w14:paraId="1C0FD748" w14:textId="3FB6A19D" w:rsidR="005C1539" w:rsidRPr="003261CB" w:rsidRDefault="00A97B6F" w:rsidP="00305A38">
      <w:pPr>
        <w:jc w:val="both"/>
        <w:rPr>
          <w:rFonts w:ascii="Times New Roman" w:hAnsi="Times New Roman" w:cs="Times New Roman"/>
          <w:highlight w:val="lightGray"/>
        </w:rPr>
      </w:pPr>
      <w:r>
        <w:rPr>
          <w:rFonts w:ascii="Times New Roman" w:hAnsi="Times New Roman" w:cs="Times New Roman"/>
          <w:highlight w:val="lightGray"/>
        </w:rPr>
        <w:t>Slično</w:t>
      </w:r>
      <w:r w:rsidR="00416F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tome</w:t>
      </w:r>
      <w:r w:rsidR="00416F35" w:rsidRPr="003261CB">
        <w:rPr>
          <w:rFonts w:ascii="Times New Roman" w:hAnsi="Times New Roman" w:cs="Times New Roman"/>
          <w:highlight w:val="lightGray"/>
        </w:rPr>
        <w:t xml:space="preserve">, </w:t>
      </w:r>
      <w:r>
        <w:rPr>
          <w:rFonts w:ascii="Times New Roman" w:hAnsi="Times New Roman" w:cs="Times New Roman"/>
          <w:highlight w:val="lightGray"/>
        </w:rPr>
        <w:t>novim</w:t>
      </w:r>
      <w:r w:rsidR="00416F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stavom</w:t>
      </w:r>
      <w:r w:rsidR="00416F35" w:rsidRPr="003261CB">
        <w:rPr>
          <w:rFonts w:ascii="Times New Roman" w:hAnsi="Times New Roman" w:cs="Times New Roman"/>
          <w:highlight w:val="lightGray"/>
        </w:rPr>
        <w:t xml:space="preserve"> 4. </w:t>
      </w:r>
      <w:r>
        <w:rPr>
          <w:rFonts w:ascii="Times New Roman" w:hAnsi="Times New Roman" w:cs="Times New Roman"/>
          <w:highlight w:val="lightGray"/>
        </w:rPr>
        <w:t>u</w:t>
      </w:r>
      <w:r w:rsidR="00416F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članu</w:t>
      </w:r>
      <w:r w:rsidR="00416F35" w:rsidRPr="003261CB">
        <w:rPr>
          <w:rFonts w:ascii="Times New Roman" w:hAnsi="Times New Roman" w:cs="Times New Roman"/>
          <w:highlight w:val="lightGray"/>
        </w:rPr>
        <w:t xml:space="preserve"> 22. </w:t>
      </w:r>
      <w:r>
        <w:rPr>
          <w:rFonts w:ascii="Times New Roman" w:hAnsi="Times New Roman" w:cs="Times New Roman"/>
          <w:highlight w:val="lightGray"/>
        </w:rPr>
        <w:t>od</w:t>
      </w:r>
      <w:r w:rsidR="00416F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članova</w:t>
      </w:r>
      <w:r w:rsidR="00416F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RIK</w:t>
      </w:r>
      <w:r w:rsidR="00416F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koji</w:t>
      </w:r>
      <w:r w:rsidR="00416F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imaju</w:t>
      </w:r>
      <w:r w:rsidR="00416F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pravo</w:t>
      </w:r>
      <w:r w:rsidR="00416F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da</w:t>
      </w:r>
      <w:r w:rsidR="00416F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nadgledaju</w:t>
      </w:r>
      <w:r w:rsidR="00416F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ažuriranje</w:t>
      </w:r>
      <w:r w:rsidR="00416F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biračkog</w:t>
      </w:r>
      <w:r w:rsidR="00416F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spiska</w:t>
      </w:r>
      <w:r w:rsidR="00416F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zahteva</w:t>
      </w:r>
      <w:r w:rsidR="00416F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se</w:t>
      </w:r>
      <w:r w:rsidR="00416F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da</w:t>
      </w:r>
      <w:r w:rsidR="00416F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potpišu</w:t>
      </w:r>
      <w:r w:rsidR="00416F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pismenu</w:t>
      </w:r>
      <w:r w:rsidR="00416F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izjavu</w:t>
      </w:r>
      <w:r w:rsidR="00416F35" w:rsidRPr="003261CB">
        <w:rPr>
          <w:rFonts w:ascii="Times New Roman" w:hAnsi="Times New Roman" w:cs="Times New Roman"/>
          <w:highlight w:val="lightGray"/>
        </w:rPr>
        <w:t xml:space="preserve">. </w:t>
      </w:r>
    </w:p>
    <w:p w14:paraId="153AAFF0" w14:textId="77777777" w:rsidR="005C1539" w:rsidRPr="003261CB" w:rsidRDefault="005C1539" w:rsidP="00305A38">
      <w:pPr>
        <w:jc w:val="both"/>
        <w:rPr>
          <w:rFonts w:ascii="Times New Roman" w:hAnsi="Times New Roman" w:cs="Times New Roman"/>
          <w:highlight w:val="lightGray"/>
        </w:rPr>
      </w:pPr>
    </w:p>
    <w:p w14:paraId="7405ECAA" w14:textId="69BD6BD9" w:rsidR="00684518" w:rsidRPr="003261CB" w:rsidRDefault="00A97B6F" w:rsidP="00305A38">
      <w:pPr>
        <w:jc w:val="both"/>
        <w:rPr>
          <w:rFonts w:ascii="Times New Roman" w:hAnsi="Times New Roman" w:cs="Times New Roman"/>
          <w:highlight w:val="lightGray"/>
        </w:rPr>
      </w:pPr>
      <w:r>
        <w:rPr>
          <w:rFonts w:ascii="Times New Roman" w:hAnsi="Times New Roman" w:cs="Times New Roman"/>
          <w:highlight w:val="lightGray"/>
        </w:rPr>
        <w:t>Članom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24</w:t>
      </w:r>
      <w:r>
        <w:rPr>
          <w:rFonts w:ascii="Times New Roman" w:hAnsi="Times New Roman" w:cs="Times New Roman"/>
          <w:highlight w:val="lightGray"/>
        </w:rPr>
        <w:t>a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eksplicitno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se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nalaže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da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se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lični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podaci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birača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ne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smeju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koristiti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u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političke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svrhe</w:t>
      </w:r>
      <w:r w:rsidR="00F97DA4" w:rsidRPr="003261CB">
        <w:rPr>
          <w:rFonts w:ascii="Times New Roman" w:hAnsi="Times New Roman" w:cs="Times New Roman"/>
          <w:highlight w:val="lightGray"/>
        </w:rPr>
        <w:t xml:space="preserve">. </w:t>
      </w:r>
      <w:r>
        <w:rPr>
          <w:rFonts w:ascii="Times New Roman" w:hAnsi="Times New Roman" w:cs="Times New Roman"/>
          <w:highlight w:val="lightGray"/>
        </w:rPr>
        <w:t>Pozdravljamo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ovakav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dodatak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pošto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se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njime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ispunjava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preporuka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iz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ODIHR</w:t>
      </w:r>
      <w:r w:rsidR="00F97DA4" w:rsidRPr="003261CB">
        <w:rPr>
          <w:rFonts w:ascii="Times New Roman" w:hAnsi="Times New Roman" w:cs="Times New Roman"/>
          <w:highlight w:val="lightGray"/>
        </w:rPr>
        <w:t>-</w:t>
      </w:r>
      <w:r>
        <w:rPr>
          <w:rFonts w:ascii="Times New Roman" w:hAnsi="Times New Roman" w:cs="Times New Roman"/>
          <w:highlight w:val="lightGray"/>
        </w:rPr>
        <w:t>ovog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komentara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u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odeljku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7.2 </w:t>
      </w:r>
      <w:r>
        <w:rPr>
          <w:rFonts w:ascii="Times New Roman" w:hAnsi="Times New Roman" w:cs="Times New Roman"/>
          <w:highlight w:val="lightGray"/>
        </w:rPr>
        <w:t>ovih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neformalnih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komentara</w:t>
      </w:r>
      <w:r w:rsidR="00F97DA4" w:rsidRPr="003261CB">
        <w:rPr>
          <w:rFonts w:ascii="Times New Roman" w:hAnsi="Times New Roman" w:cs="Times New Roman"/>
          <w:highlight w:val="lightGray"/>
        </w:rPr>
        <w:t xml:space="preserve">, </w:t>
      </w:r>
      <w:r>
        <w:rPr>
          <w:rFonts w:ascii="Times New Roman" w:hAnsi="Times New Roman" w:cs="Times New Roman"/>
          <w:highlight w:val="lightGray"/>
        </w:rPr>
        <w:t>čime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se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dalje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osnažuje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zaštita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podataka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o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ličnosti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i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uređuje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ovlašćeno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korišćenje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podataka</w:t>
      </w:r>
      <w:r w:rsidR="00F97DA4" w:rsidRPr="003261CB">
        <w:rPr>
          <w:rFonts w:ascii="Times New Roman" w:hAnsi="Times New Roman" w:cs="Times New Roman"/>
          <w:highlight w:val="lightGray"/>
        </w:rPr>
        <w:t>.</w:t>
      </w:r>
    </w:p>
    <w:p w14:paraId="7B4264B8" w14:textId="77777777" w:rsidR="00416F35" w:rsidRPr="003261CB" w:rsidRDefault="00416F35" w:rsidP="00305A38">
      <w:pPr>
        <w:jc w:val="both"/>
        <w:rPr>
          <w:rFonts w:ascii="Times New Roman" w:hAnsi="Times New Roman" w:cs="Times New Roman"/>
          <w:highlight w:val="lightGray"/>
        </w:rPr>
      </w:pPr>
    </w:p>
    <w:p w14:paraId="63D4FD13" w14:textId="22F8FBDF" w:rsidR="00416F35" w:rsidRPr="003261CB" w:rsidRDefault="00A97B6F" w:rsidP="00305A38">
      <w:pPr>
        <w:jc w:val="both"/>
        <w:rPr>
          <w:rFonts w:ascii="Times New Roman" w:hAnsi="Times New Roman" w:cs="Times New Roman"/>
          <w:highlight w:val="lightGray"/>
        </w:rPr>
      </w:pPr>
      <w:r>
        <w:rPr>
          <w:rFonts w:ascii="Times New Roman" w:hAnsi="Times New Roman" w:cs="Times New Roman"/>
          <w:highlight w:val="lightGray"/>
        </w:rPr>
        <w:t>Novim</w:t>
      </w:r>
      <w:r w:rsidR="00416F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stavom</w:t>
      </w:r>
      <w:r w:rsidR="00416F35" w:rsidRPr="003261CB">
        <w:rPr>
          <w:rFonts w:ascii="Times New Roman" w:hAnsi="Times New Roman" w:cs="Times New Roman"/>
          <w:highlight w:val="lightGray"/>
        </w:rPr>
        <w:t xml:space="preserve"> 4. </w:t>
      </w:r>
      <w:r>
        <w:rPr>
          <w:rFonts w:ascii="Times New Roman" w:hAnsi="Times New Roman" w:cs="Times New Roman"/>
          <w:highlight w:val="lightGray"/>
        </w:rPr>
        <w:t>koji</w:t>
      </w:r>
      <w:r w:rsidR="00416F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je</w:t>
      </w:r>
      <w:r w:rsidR="00416F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dodat</w:t>
      </w:r>
      <w:r w:rsidR="00416F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članu</w:t>
      </w:r>
      <w:r w:rsidR="00416F35" w:rsidRPr="003261CB">
        <w:rPr>
          <w:rFonts w:ascii="Times New Roman" w:hAnsi="Times New Roman" w:cs="Times New Roman"/>
          <w:highlight w:val="lightGray"/>
        </w:rPr>
        <w:t xml:space="preserve"> 22, </w:t>
      </w:r>
      <w:r>
        <w:rPr>
          <w:rFonts w:ascii="Times New Roman" w:hAnsi="Times New Roman" w:cs="Times New Roman"/>
          <w:highlight w:val="lightGray"/>
        </w:rPr>
        <w:t>pravo</w:t>
      </w:r>
      <w:r w:rsidR="00416F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na</w:t>
      </w:r>
      <w:r w:rsidR="00416F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kontrolu</w:t>
      </w:r>
      <w:r w:rsidR="00416F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i</w:t>
      </w:r>
      <w:r w:rsidR="00416F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ažuriranje</w:t>
      </w:r>
      <w:r w:rsidR="00416F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JBS</w:t>
      </w:r>
      <w:r w:rsidR="00416F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proširuje</w:t>
      </w:r>
      <w:r w:rsidR="00416F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se</w:t>
      </w:r>
      <w:r w:rsidR="00416F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sa</w:t>
      </w:r>
      <w:r w:rsidR="00416F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članova</w:t>
      </w:r>
      <w:r w:rsidR="00416F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RIK</w:t>
      </w:r>
      <w:r w:rsidR="00416F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u</w:t>
      </w:r>
      <w:r w:rsidR="00416F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stalnom</w:t>
      </w:r>
      <w:r w:rsidR="00416F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sastavu</w:t>
      </w:r>
      <w:r w:rsidR="00416F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na</w:t>
      </w:r>
      <w:r w:rsidR="00416F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sve</w:t>
      </w:r>
      <w:r w:rsidR="00416F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članove</w:t>
      </w:r>
      <w:r w:rsidR="00416F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RIK</w:t>
      </w:r>
      <w:r w:rsidR="00416F35" w:rsidRPr="003261CB">
        <w:rPr>
          <w:rFonts w:ascii="Times New Roman" w:hAnsi="Times New Roman" w:cs="Times New Roman"/>
          <w:highlight w:val="lightGray"/>
        </w:rPr>
        <w:t xml:space="preserve">. </w:t>
      </w:r>
      <w:r>
        <w:rPr>
          <w:rFonts w:ascii="Times New Roman" w:hAnsi="Times New Roman" w:cs="Times New Roman"/>
          <w:highlight w:val="lightGray"/>
        </w:rPr>
        <w:t>Takvom</w:t>
      </w:r>
      <w:r w:rsidR="00416F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izmenom</w:t>
      </w:r>
      <w:r w:rsidR="00416F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ispunjava</w:t>
      </w:r>
      <w:r w:rsidR="00416F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se</w:t>
      </w:r>
      <w:r w:rsidR="00416F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preporuka</w:t>
      </w:r>
      <w:r w:rsidR="00416F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iz</w:t>
      </w:r>
      <w:r w:rsidR="00416F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prethodno</w:t>
      </w:r>
      <w:r w:rsidR="00416F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podnetih</w:t>
      </w:r>
      <w:r w:rsidR="00416F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komentara</w:t>
      </w:r>
      <w:r w:rsidR="00416F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ODIHR</w:t>
      </w:r>
      <w:r w:rsidR="00416F35" w:rsidRPr="003261CB">
        <w:rPr>
          <w:rFonts w:ascii="Times New Roman" w:hAnsi="Times New Roman" w:cs="Times New Roman"/>
          <w:highlight w:val="lightGray"/>
        </w:rPr>
        <w:t>-</w:t>
      </w:r>
      <w:r>
        <w:rPr>
          <w:rFonts w:ascii="Times New Roman" w:hAnsi="Times New Roman" w:cs="Times New Roman"/>
          <w:highlight w:val="lightGray"/>
        </w:rPr>
        <w:t>a</w:t>
      </w:r>
      <w:r w:rsidR="00416F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da</w:t>
      </w:r>
      <w:r w:rsidR="00416F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se</w:t>
      </w:r>
      <w:r w:rsidR="00416F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pristup</w:t>
      </w:r>
      <w:r w:rsidR="00416F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procesu</w:t>
      </w:r>
      <w:r w:rsidR="00416F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omogući</w:t>
      </w:r>
      <w:r w:rsidR="00416F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i</w:t>
      </w:r>
      <w:r w:rsidR="00416F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za</w:t>
      </w:r>
      <w:r w:rsidR="00416F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članove</w:t>
      </w:r>
      <w:r w:rsidR="00416F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RIK</w:t>
      </w:r>
      <w:r w:rsidR="00416F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u</w:t>
      </w:r>
      <w:r w:rsidR="00416F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njenom</w:t>
      </w:r>
      <w:r w:rsidR="00416F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proširenom</w:t>
      </w:r>
      <w:r w:rsidR="00416F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sastavu</w:t>
      </w:r>
      <w:r w:rsidR="00416F35" w:rsidRPr="003261CB">
        <w:rPr>
          <w:rFonts w:ascii="Times New Roman" w:hAnsi="Times New Roman" w:cs="Times New Roman"/>
          <w:highlight w:val="lightGray"/>
        </w:rPr>
        <w:t xml:space="preserve">. </w:t>
      </w:r>
      <w:r>
        <w:rPr>
          <w:rFonts w:ascii="Times New Roman" w:hAnsi="Times New Roman" w:cs="Times New Roman"/>
          <w:highlight w:val="lightGray"/>
        </w:rPr>
        <w:t>Međutim</w:t>
      </w:r>
      <w:r w:rsidR="00416F35" w:rsidRPr="003261CB">
        <w:rPr>
          <w:rFonts w:ascii="Times New Roman" w:hAnsi="Times New Roman" w:cs="Times New Roman"/>
          <w:highlight w:val="lightGray"/>
        </w:rPr>
        <w:t xml:space="preserve">, </w:t>
      </w:r>
      <w:r>
        <w:rPr>
          <w:rFonts w:ascii="Times New Roman" w:hAnsi="Times New Roman" w:cs="Times New Roman"/>
          <w:highlight w:val="lightGray"/>
        </w:rPr>
        <w:t>izmenjenim</w:t>
      </w:r>
      <w:r w:rsidR="00416F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Nacrtom</w:t>
      </w:r>
      <w:r w:rsidR="00416F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zakona</w:t>
      </w:r>
      <w:r w:rsidR="00416F35" w:rsidRPr="003261CB">
        <w:rPr>
          <w:rFonts w:ascii="Times New Roman" w:hAnsi="Times New Roman" w:cs="Times New Roman"/>
          <w:highlight w:val="lightGray"/>
        </w:rPr>
        <w:t xml:space="preserve"> I </w:t>
      </w:r>
      <w:r>
        <w:rPr>
          <w:rFonts w:ascii="Times New Roman" w:hAnsi="Times New Roman" w:cs="Times New Roman"/>
          <w:highlight w:val="lightGray"/>
        </w:rPr>
        <w:t>i</w:t>
      </w:r>
      <w:r w:rsidR="00416F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dalje</w:t>
      </w:r>
      <w:r w:rsidR="00416F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nije</w:t>
      </w:r>
      <w:r w:rsidR="00416F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definisan</w:t>
      </w:r>
      <w:r w:rsidR="00416F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obim</w:t>
      </w:r>
      <w:r w:rsidR="00416F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kontrole</w:t>
      </w:r>
      <w:r w:rsidR="00416F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niti</w:t>
      </w:r>
      <w:r w:rsidR="00416F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odgovornost</w:t>
      </w:r>
      <w:r w:rsidR="00416F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članova</w:t>
      </w:r>
      <w:r w:rsidR="00416F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RIK</w:t>
      </w:r>
      <w:r w:rsidR="00416F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u</w:t>
      </w:r>
      <w:r w:rsidR="00416F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ovom</w:t>
      </w:r>
      <w:r w:rsidR="00416F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procesu</w:t>
      </w:r>
      <w:r w:rsidR="00416F35" w:rsidRPr="003261CB">
        <w:rPr>
          <w:rFonts w:ascii="Times New Roman" w:hAnsi="Times New Roman" w:cs="Times New Roman"/>
          <w:highlight w:val="lightGray"/>
        </w:rPr>
        <w:t xml:space="preserve">, </w:t>
      </w:r>
      <w:r>
        <w:rPr>
          <w:rFonts w:ascii="Times New Roman" w:hAnsi="Times New Roman" w:cs="Times New Roman"/>
          <w:highlight w:val="lightGray"/>
        </w:rPr>
        <w:t>te</w:t>
      </w:r>
      <w:r w:rsidR="00416F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bi</w:t>
      </w:r>
      <w:r w:rsidR="00416F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dodatna</w:t>
      </w:r>
      <w:r w:rsidR="00416F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revizija</w:t>
      </w:r>
      <w:r w:rsidR="00416F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ovog</w:t>
      </w:r>
      <w:r w:rsidR="00416F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nacrta</w:t>
      </w:r>
      <w:r w:rsidR="00416F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bila</w:t>
      </w:r>
      <w:r w:rsidR="00416F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korisna</w:t>
      </w:r>
      <w:r w:rsidR="00416F35" w:rsidRPr="003261CB">
        <w:rPr>
          <w:rFonts w:ascii="Times New Roman" w:hAnsi="Times New Roman" w:cs="Times New Roman"/>
          <w:highlight w:val="lightGray"/>
        </w:rPr>
        <w:t>.</w:t>
      </w:r>
    </w:p>
    <w:p w14:paraId="2E5485F2" w14:textId="77777777" w:rsidR="00F97DA4" w:rsidRPr="003261CB" w:rsidRDefault="00F97DA4" w:rsidP="00305A38">
      <w:pPr>
        <w:jc w:val="both"/>
        <w:rPr>
          <w:rFonts w:ascii="Times New Roman" w:hAnsi="Times New Roman" w:cs="Times New Roman"/>
          <w:highlight w:val="lightGray"/>
        </w:rPr>
      </w:pPr>
    </w:p>
    <w:p w14:paraId="6633FED2" w14:textId="463551E6" w:rsidR="00F97DA4" w:rsidRPr="003261CB" w:rsidRDefault="00A97B6F" w:rsidP="00305A38">
      <w:pPr>
        <w:jc w:val="both"/>
        <w:rPr>
          <w:rFonts w:ascii="Times New Roman" w:hAnsi="Times New Roman" w:cs="Times New Roman"/>
          <w:highlight w:val="lightGray"/>
        </w:rPr>
      </w:pPr>
      <w:r>
        <w:rPr>
          <w:rFonts w:ascii="Times New Roman" w:hAnsi="Times New Roman" w:cs="Times New Roman"/>
          <w:highlight w:val="lightGray"/>
        </w:rPr>
        <w:t>U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izmenjenom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članu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7.1 </w:t>
      </w:r>
      <w:r>
        <w:rPr>
          <w:rFonts w:ascii="Times New Roman" w:hAnsi="Times New Roman" w:cs="Times New Roman"/>
          <w:highlight w:val="lightGray"/>
        </w:rPr>
        <w:t>Nacrta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zakona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I </w:t>
      </w:r>
      <w:r>
        <w:rPr>
          <w:rFonts w:ascii="Times New Roman" w:hAnsi="Times New Roman" w:cs="Times New Roman"/>
          <w:highlight w:val="lightGray"/>
        </w:rPr>
        <w:t>za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analiziranje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podataka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dodato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je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da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se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analiziraju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i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podaci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iz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„</w:t>
      </w:r>
      <w:r>
        <w:rPr>
          <w:rFonts w:ascii="Times New Roman" w:hAnsi="Times New Roman" w:cs="Times New Roman"/>
          <w:highlight w:val="lightGray"/>
        </w:rPr>
        <w:t>druge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evidencije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od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značaja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za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vođenje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biračkog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spiska</w:t>
      </w:r>
      <w:r w:rsidR="00F97DA4" w:rsidRPr="003261CB">
        <w:rPr>
          <w:rFonts w:ascii="Times New Roman" w:hAnsi="Times New Roman" w:cs="Times New Roman"/>
          <w:highlight w:val="lightGray"/>
        </w:rPr>
        <w:t xml:space="preserve">“. </w:t>
      </w:r>
      <w:r>
        <w:rPr>
          <w:rFonts w:ascii="Times New Roman" w:hAnsi="Times New Roman" w:cs="Times New Roman"/>
          <w:highlight w:val="lightGray"/>
        </w:rPr>
        <w:t>Ova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izmena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je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pozitivna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pošto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omogućava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sveobuhvatniju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reviziju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mehanizma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i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podataka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o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upisu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birača</w:t>
      </w:r>
      <w:r w:rsidR="00F97DA4" w:rsidRPr="003261CB">
        <w:rPr>
          <w:rFonts w:ascii="Times New Roman" w:hAnsi="Times New Roman" w:cs="Times New Roman"/>
          <w:highlight w:val="lightGray"/>
        </w:rPr>
        <w:t xml:space="preserve">. </w:t>
      </w:r>
      <w:r>
        <w:rPr>
          <w:rFonts w:ascii="Times New Roman" w:hAnsi="Times New Roman" w:cs="Times New Roman"/>
          <w:highlight w:val="lightGray"/>
        </w:rPr>
        <w:t>Takođe</w:t>
      </w:r>
      <w:r w:rsidR="00F97DA4" w:rsidRPr="003261CB">
        <w:rPr>
          <w:rFonts w:ascii="Times New Roman" w:hAnsi="Times New Roman" w:cs="Times New Roman"/>
          <w:highlight w:val="lightGray"/>
        </w:rPr>
        <w:t xml:space="preserve">, </w:t>
      </w:r>
      <w:r>
        <w:rPr>
          <w:rFonts w:ascii="Times New Roman" w:hAnsi="Times New Roman" w:cs="Times New Roman"/>
          <w:highlight w:val="lightGray"/>
        </w:rPr>
        <w:t>izmenama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i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dopunama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Nacrta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zakona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I </w:t>
      </w:r>
      <w:r>
        <w:rPr>
          <w:rFonts w:ascii="Times New Roman" w:hAnsi="Times New Roman" w:cs="Times New Roman"/>
          <w:highlight w:val="lightGray"/>
        </w:rPr>
        <w:t>dodaju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se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stavovi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16-21. </w:t>
      </w:r>
      <w:r>
        <w:rPr>
          <w:rFonts w:ascii="Times New Roman" w:hAnsi="Times New Roman" w:cs="Times New Roman"/>
          <w:highlight w:val="lightGray"/>
        </w:rPr>
        <w:t>u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član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7, </w:t>
      </w:r>
      <w:r>
        <w:rPr>
          <w:rFonts w:ascii="Times New Roman" w:hAnsi="Times New Roman" w:cs="Times New Roman"/>
          <w:highlight w:val="lightGray"/>
        </w:rPr>
        <w:t>uključujući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dodatne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oblasti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analize</w:t>
      </w:r>
      <w:r w:rsidR="00F97DA4" w:rsidRPr="003261CB">
        <w:rPr>
          <w:rFonts w:ascii="Times New Roman" w:hAnsi="Times New Roman" w:cs="Times New Roman"/>
          <w:highlight w:val="lightGray"/>
        </w:rPr>
        <w:t xml:space="preserve">. </w:t>
      </w:r>
      <w:r>
        <w:rPr>
          <w:rFonts w:ascii="Times New Roman" w:hAnsi="Times New Roman" w:cs="Times New Roman"/>
          <w:highlight w:val="lightGray"/>
        </w:rPr>
        <w:t>Te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oblasti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uključuju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analizu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i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poređenje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matičnih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knjiga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i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drugih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evidencija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od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značaja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za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vođenje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biračkog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spiska</w:t>
      </w:r>
      <w:r w:rsidR="00F97DA4" w:rsidRPr="003261CB">
        <w:rPr>
          <w:rFonts w:ascii="Times New Roman" w:hAnsi="Times New Roman" w:cs="Times New Roman"/>
          <w:highlight w:val="lightGray"/>
        </w:rPr>
        <w:t xml:space="preserve">, </w:t>
      </w:r>
      <w:r>
        <w:rPr>
          <w:rFonts w:ascii="Times New Roman" w:hAnsi="Times New Roman" w:cs="Times New Roman"/>
          <w:highlight w:val="lightGray"/>
        </w:rPr>
        <w:t>podataka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republičkog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organa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nadležnog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za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poslove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statistike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i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njihovo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poređenje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podacima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iz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drugih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evidencija</w:t>
      </w:r>
      <w:r w:rsidR="00F97DA4" w:rsidRPr="003261CB">
        <w:rPr>
          <w:rFonts w:ascii="Times New Roman" w:hAnsi="Times New Roman" w:cs="Times New Roman"/>
          <w:highlight w:val="lightGray"/>
        </w:rPr>
        <w:t xml:space="preserve">, </w:t>
      </w:r>
      <w:r>
        <w:rPr>
          <w:rFonts w:ascii="Times New Roman" w:hAnsi="Times New Roman" w:cs="Times New Roman"/>
          <w:highlight w:val="lightGray"/>
        </w:rPr>
        <w:t>analiziranje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službenika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koji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vode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birački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spisak</w:t>
      </w:r>
      <w:r w:rsidR="00F97DA4" w:rsidRPr="003261CB">
        <w:rPr>
          <w:rFonts w:ascii="Times New Roman" w:hAnsi="Times New Roman" w:cs="Times New Roman"/>
          <w:highlight w:val="lightGray"/>
        </w:rPr>
        <w:t xml:space="preserve">, </w:t>
      </w:r>
      <w:r>
        <w:rPr>
          <w:rFonts w:ascii="Times New Roman" w:hAnsi="Times New Roman" w:cs="Times New Roman"/>
          <w:highlight w:val="lightGray"/>
        </w:rPr>
        <w:t>opreme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(</w:t>
      </w:r>
      <w:r>
        <w:rPr>
          <w:rFonts w:ascii="Times New Roman" w:hAnsi="Times New Roman" w:cs="Times New Roman"/>
          <w:highlight w:val="lightGray"/>
        </w:rPr>
        <w:t>softver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i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hardver</w:t>
      </w:r>
      <w:r w:rsidR="00F97DA4" w:rsidRPr="003261CB">
        <w:rPr>
          <w:rFonts w:ascii="Times New Roman" w:hAnsi="Times New Roman" w:cs="Times New Roman"/>
          <w:highlight w:val="lightGray"/>
        </w:rPr>
        <w:t xml:space="preserve">), </w:t>
      </w:r>
      <w:r>
        <w:rPr>
          <w:rFonts w:ascii="Times New Roman" w:hAnsi="Times New Roman" w:cs="Times New Roman"/>
          <w:highlight w:val="lightGray"/>
        </w:rPr>
        <w:t>bezbednost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baza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podataka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i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povezanih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zakonskih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i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podzakonskih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akata</w:t>
      </w:r>
      <w:r w:rsidR="00F97DA4" w:rsidRPr="003261CB">
        <w:rPr>
          <w:rFonts w:ascii="Times New Roman" w:hAnsi="Times New Roman" w:cs="Times New Roman"/>
          <w:highlight w:val="lightGray"/>
        </w:rPr>
        <w:t xml:space="preserve">. </w:t>
      </w:r>
      <w:r>
        <w:rPr>
          <w:rFonts w:ascii="Times New Roman" w:hAnsi="Times New Roman" w:cs="Times New Roman"/>
          <w:highlight w:val="lightGray"/>
        </w:rPr>
        <w:t>Ovom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izmenom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se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takođe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eksplicitno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obavezuju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relevantni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državni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organi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da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dostave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sve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podatke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i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informacije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Komisiji</w:t>
      </w:r>
      <w:r w:rsidR="00F97DA4" w:rsidRPr="003261CB">
        <w:rPr>
          <w:rFonts w:ascii="Times New Roman" w:hAnsi="Times New Roman" w:cs="Times New Roman"/>
          <w:highlight w:val="lightGray"/>
        </w:rPr>
        <w:t xml:space="preserve">. </w:t>
      </w:r>
      <w:r>
        <w:rPr>
          <w:rFonts w:ascii="Times New Roman" w:hAnsi="Times New Roman" w:cs="Times New Roman"/>
          <w:highlight w:val="lightGray"/>
        </w:rPr>
        <w:t>Ovim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izmenom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se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ispunjava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preporuka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iz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prethodno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podnetih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komentara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ODIHR</w:t>
      </w:r>
      <w:r w:rsidR="00F97DA4" w:rsidRPr="003261CB">
        <w:rPr>
          <w:rFonts w:ascii="Times New Roman" w:hAnsi="Times New Roman" w:cs="Times New Roman"/>
          <w:highlight w:val="lightGray"/>
        </w:rPr>
        <w:t>-</w:t>
      </w:r>
      <w:r>
        <w:rPr>
          <w:rFonts w:ascii="Times New Roman" w:hAnsi="Times New Roman" w:cs="Times New Roman"/>
          <w:highlight w:val="lightGray"/>
        </w:rPr>
        <w:t>a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da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se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uključe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dodatne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oblasti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koje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bi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bile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predmet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procesa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revizije</w:t>
      </w:r>
      <w:r w:rsidR="00F97DA4" w:rsidRPr="003261CB">
        <w:rPr>
          <w:rFonts w:ascii="Times New Roman" w:hAnsi="Times New Roman" w:cs="Times New Roman"/>
          <w:highlight w:val="lightGray"/>
        </w:rPr>
        <w:t xml:space="preserve">. </w:t>
      </w:r>
      <w:r>
        <w:rPr>
          <w:rFonts w:ascii="Times New Roman" w:hAnsi="Times New Roman" w:cs="Times New Roman"/>
          <w:highlight w:val="lightGray"/>
        </w:rPr>
        <w:t>Njome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su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pokrivene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sve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oblasti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eksplicitno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navedene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u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toj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preporuci</w:t>
      </w:r>
      <w:r w:rsidR="00F97DA4" w:rsidRPr="003261CB">
        <w:rPr>
          <w:rFonts w:ascii="Times New Roman" w:hAnsi="Times New Roman" w:cs="Times New Roman"/>
          <w:highlight w:val="lightGray"/>
        </w:rPr>
        <w:t xml:space="preserve">, </w:t>
      </w:r>
      <w:r>
        <w:rPr>
          <w:rFonts w:ascii="Times New Roman" w:hAnsi="Times New Roman" w:cs="Times New Roman"/>
          <w:highlight w:val="lightGray"/>
        </w:rPr>
        <w:t>osim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oblasti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komunikacije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i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edukacije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građana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i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birača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u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vezi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sa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procesom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upisa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birača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u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birački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spisak</w:t>
      </w:r>
      <w:r w:rsidR="00F97DA4" w:rsidRPr="003261CB">
        <w:rPr>
          <w:rFonts w:ascii="Times New Roman" w:hAnsi="Times New Roman" w:cs="Times New Roman"/>
          <w:highlight w:val="lightGray"/>
        </w:rPr>
        <w:t xml:space="preserve">. </w:t>
      </w:r>
      <w:r>
        <w:rPr>
          <w:rFonts w:ascii="Times New Roman" w:hAnsi="Times New Roman" w:cs="Times New Roman"/>
          <w:highlight w:val="lightGray"/>
        </w:rPr>
        <w:t>Njome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se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takođe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daje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mogućnost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revizije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povezanih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karakteristika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evidencija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građana</w:t>
      </w:r>
      <w:r w:rsidR="00F97DA4" w:rsidRPr="003261CB">
        <w:rPr>
          <w:rFonts w:ascii="Times New Roman" w:hAnsi="Times New Roman" w:cs="Times New Roman"/>
          <w:highlight w:val="lightGray"/>
        </w:rPr>
        <w:t xml:space="preserve">, </w:t>
      </w:r>
      <w:r>
        <w:rPr>
          <w:rFonts w:ascii="Times New Roman" w:hAnsi="Times New Roman" w:cs="Times New Roman"/>
          <w:highlight w:val="lightGray"/>
        </w:rPr>
        <w:t>kao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što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je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ODIHR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preporučio</w:t>
      </w:r>
      <w:r w:rsidR="00F97DA4" w:rsidRPr="003261CB">
        <w:rPr>
          <w:rFonts w:ascii="Times New Roman" w:hAnsi="Times New Roman" w:cs="Times New Roman"/>
          <w:highlight w:val="lightGray"/>
        </w:rPr>
        <w:t xml:space="preserve">. </w:t>
      </w:r>
      <w:r>
        <w:rPr>
          <w:rFonts w:ascii="Times New Roman" w:hAnsi="Times New Roman" w:cs="Times New Roman"/>
          <w:highlight w:val="lightGray"/>
        </w:rPr>
        <w:t>Iako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ovom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izmenom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nisu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konkretno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uvedene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odredbe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sa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detaljima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o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pristupu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Komisije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IKT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aplikacijama</w:t>
      </w:r>
      <w:r w:rsidR="00F97DA4" w:rsidRPr="003261CB">
        <w:rPr>
          <w:rFonts w:ascii="Times New Roman" w:hAnsi="Times New Roman" w:cs="Times New Roman"/>
          <w:highlight w:val="lightGray"/>
        </w:rPr>
        <w:t xml:space="preserve">, </w:t>
      </w:r>
      <w:r>
        <w:rPr>
          <w:rFonts w:ascii="Times New Roman" w:hAnsi="Times New Roman" w:cs="Times New Roman"/>
          <w:highlight w:val="lightGray"/>
        </w:rPr>
        <w:t>njome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se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obavezuju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organi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vlasti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da</w:t>
      </w:r>
      <w:r w:rsidR="00F97DA4" w:rsidRPr="003261CB">
        <w:rPr>
          <w:rFonts w:ascii="Times New Roman" w:hAnsi="Times New Roman" w:cs="Times New Roman"/>
          <w:highlight w:val="lightGray"/>
        </w:rPr>
        <w:t xml:space="preserve">, </w:t>
      </w:r>
      <w:r>
        <w:rPr>
          <w:rFonts w:ascii="Times New Roman" w:hAnsi="Times New Roman" w:cs="Times New Roman"/>
          <w:highlight w:val="lightGray"/>
        </w:rPr>
        <w:t>na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zahtev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Komisije</w:t>
      </w:r>
      <w:r w:rsidR="00F97DA4" w:rsidRPr="003261CB">
        <w:rPr>
          <w:rFonts w:ascii="Times New Roman" w:hAnsi="Times New Roman" w:cs="Times New Roman"/>
          <w:highlight w:val="lightGray"/>
        </w:rPr>
        <w:t xml:space="preserve">, </w:t>
      </w:r>
      <w:r>
        <w:rPr>
          <w:rFonts w:ascii="Times New Roman" w:hAnsi="Times New Roman" w:cs="Times New Roman"/>
          <w:highlight w:val="lightGray"/>
        </w:rPr>
        <w:t>omoguće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pristup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svim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potrebnim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aspektima</w:t>
      </w:r>
      <w:r w:rsidR="00F97DA4" w:rsidRPr="003261CB">
        <w:rPr>
          <w:rFonts w:ascii="Times New Roman" w:hAnsi="Times New Roman" w:cs="Times New Roman"/>
          <w:highlight w:val="lightGray"/>
        </w:rPr>
        <w:t xml:space="preserve">, </w:t>
      </w:r>
      <w:r>
        <w:rPr>
          <w:rFonts w:ascii="Times New Roman" w:hAnsi="Times New Roman" w:cs="Times New Roman"/>
          <w:highlight w:val="lightGray"/>
        </w:rPr>
        <w:t>uključujući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i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prilikom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revizije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softvera</w:t>
      </w:r>
      <w:r w:rsidR="00F97DA4" w:rsidRPr="003261CB">
        <w:rPr>
          <w:rFonts w:ascii="Times New Roman" w:hAnsi="Times New Roman" w:cs="Times New Roman"/>
          <w:highlight w:val="lightGray"/>
        </w:rPr>
        <w:t xml:space="preserve">, </w:t>
      </w:r>
      <w:r>
        <w:rPr>
          <w:rFonts w:ascii="Times New Roman" w:hAnsi="Times New Roman" w:cs="Times New Roman"/>
          <w:highlight w:val="lightGray"/>
        </w:rPr>
        <w:lastRenderedPageBreak/>
        <w:t>hardvera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i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bezbednosnih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baza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podataka</w:t>
      </w:r>
      <w:r w:rsidR="00F97DA4" w:rsidRPr="003261CB">
        <w:rPr>
          <w:rFonts w:ascii="Times New Roman" w:hAnsi="Times New Roman" w:cs="Times New Roman"/>
          <w:highlight w:val="lightGray"/>
        </w:rPr>
        <w:t xml:space="preserve">. </w:t>
      </w:r>
      <w:r>
        <w:rPr>
          <w:rFonts w:ascii="Times New Roman" w:hAnsi="Times New Roman" w:cs="Times New Roman"/>
          <w:highlight w:val="lightGray"/>
        </w:rPr>
        <w:t>Kao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takva</w:t>
      </w:r>
      <w:r w:rsidR="00F97DA4" w:rsidRPr="003261CB">
        <w:rPr>
          <w:rFonts w:ascii="Times New Roman" w:hAnsi="Times New Roman" w:cs="Times New Roman"/>
          <w:highlight w:val="lightGray"/>
        </w:rPr>
        <w:t xml:space="preserve">, </w:t>
      </w:r>
      <w:r>
        <w:rPr>
          <w:rFonts w:ascii="Times New Roman" w:hAnsi="Times New Roman" w:cs="Times New Roman"/>
          <w:highlight w:val="lightGray"/>
        </w:rPr>
        <w:t>ova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izmena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deluje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dovoljna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da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se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obezbedi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adekvatan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pristup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Komisiji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koja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vrši</w:t>
      </w:r>
      <w:r w:rsidR="00F97DA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reviziju</w:t>
      </w:r>
      <w:r w:rsidR="00F97DA4" w:rsidRPr="003261CB">
        <w:rPr>
          <w:rFonts w:ascii="Times New Roman" w:hAnsi="Times New Roman" w:cs="Times New Roman"/>
          <w:highlight w:val="lightGray"/>
        </w:rPr>
        <w:t>.</w:t>
      </w:r>
    </w:p>
    <w:p w14:paraId="0EE2761F" w14:textId="77777777" w:rsidR="00C32C3F" w:rsidRPr="003261CB" w:rsidRDefault="00C32C3F" w:rsidP="00305A38">
      <w:pPr>
        <w:jc w:val="both"/>
        <w:rPr>
          <w:rFonts w:ascii="Times New Roman" w:hAnsi="Times New Roman" w:cs="Times New Roman"/>
          <w:highlight w:val="lightGray"/>
        </w:rPr>
      </w:pPr>
    </w:p>
    <w:p w14:paraId="2DDDD17E" w14:textId="6F016315" w:rsidR="00C32C3F" w:rsidRPr="003261CB" w:rsidRDefault="00A97B6F" w:rsidP="00305A38">
      <w:pPr>
        <w:jc w:val="both"/>
        <w:rPr>
          <w:rFonts w:ascii="Times New Roman" w:hAnsi="Times New Roman" w:cs="Times New Roman"/>
          <w:i/>
          <w:iCs/>
          <w:highlight w:val="lightGray"/>
        </w:rPr>
      </w:pPr>
      <w:r>
        <w:rPr>
          <w:rFonts w:ascii="Times New Roman" w:hAnsi="Times New Roman" w:cs="Times New Roman"/>
          <w:i/>
          <w:iCs/>
          <w:highlight w:val="lightGray"/>
        </w:rPr>
        <w:t>Adekvatna</w:t>
      </w:r>
      <w:r w:rsidR="00C32C3F" w:rsidRPr="003261CB">
        <w:rPr>
          <w:rFonts w:ascii="Times New Roman" w:hAnsi="Times New Roman" w:cs="Times New Roman"/>
          <w:i/>
          <w:iCs/>
          <w:highlight w:val="lightGray"/>
        </w:rPr>
        <w:t xml:space="preserve">, </w:t>
      </w:r>
      <w:r>
        <w:rPr>
          <w:rFonts w:ascii="Times New Roman" w:hAnsi="Times New Roman" w:cs="Times New Roman"/>
          <w:i/>
          <w:iCs/>
          <w:highlight w:val="lightGray"/>
        </w:rPr>
        <w:t>pravovremena</w:t>
      </w:r>
      <w:r w:rsidR="00C32C3F" w:rsidRPr="003261CB">
        <w:rPr>
          <w:rFonts w:ascii="Times New Roman" w:hAnsi="Times New Roman" w:cs="Times New Roman"/>
          <w:i/>
          <w:iCs/>
          <w:highlight w:val="lightGray"/>
        </w:rPr>
        <w:t xml:space="preserve"> </w:t>
      </w:r>
      <w:r>
        <w:rPr>
          <w:rFonts w:ascii="Times New Roman" w:hAnsi="Times New Roman" w:cs="Times New Roman"/>
          <w:i/>
          <w:iCs/>
          <w:highlight w:val="lightGray"/>
        </w:rPr>
        <w:t>i</w:t>
      </w:r>
      <w:r w:rsidR="00C32C3F" w:rsidRPr="003261CB">
        <w:rPr>
          <w:rFonts w:ascii="Times New Roman" w:hAnsi="Times New Roman" w:cs="Times New Roman"/>
          <w:i/>
          <w:iCs/>
          <w:highlight w:val="lightGray"/>
        </w:rPr>
        <w:t xml:space="preserve"> </w:t>
      </w:r>
      <w:r>
        <w:rPr>
          <w:rFonts w:ascii="Times New Roman" w:hAnsi="Times New Roman" w:cs="Times New Roman"/>
          <w:i/>
          <w:iCs/>
          <w:highlight w:val="lightGray"/>
        </w:rPr>
        <w:t>dovoljna</w:t>
      </w:r>
      <w:r w:rsidR="00C32C3F" w:rsidRPr="003261CB">
        <w:rPr>
          <w:rFonts w:ascii="Times New Roman" w:hAnsi="Times New Roman" w:cs="Times New Roman"/>
          <w:i/>
          <w:iCs/>
          <w:highlight w:val="lightGray"/>
        </w:rPr>
        <w:t xml:space="preserve"> </w:t>
      </w:r>
      <w:r>
        <w:rPr>
          <w:rFonts w:ascii="Times New Roman" w:hAnsi="Times New Roman" w:cs="Times New Roman"/>
          <w:i/>
          <w:iCs/>
          <w:highlight w:val="lightGray"/>
        </w:rPr>
        <w:t>edukacija</w:t>
      </w:r>
      <w:r w:rsidR="00C32C3F" w:rsidRPr="003261CB">
        <w:rPr>
          <w:rFonts w:ascii="Times New Roman" w:hAnsi="Times New Roman" w:cs="Times New Roman"/>
          <w:i/>
          <w:iCs/>
          <w:highlight w:val="lightGray"/>
        </w:rPr>
        <w:t xml:space="preserve"> </w:t>
      </w:r>
      <w:r>
        <w:rPr>
          <w:rFonts w:ascii="Times New Roman" w:hAnsi="Times New Roman" w:cs="Times New Roman"/>
          <w:i/>
          <w:iCs/>
          <w:highlight w:val="lightGray"/>
        </w:rPr>
        <w:t>birača</w:t>
      </w:r>
      <w:r w:rsidR="00C32C3F" w:rsidRPr="003261CB">
        <w:rPr>
          <w:rFonts w:ascii="Times New Roman" w:hAnsi="Times New Roman" w:cs="Times New Roman"/>
          <w:i/>
          <w:iCs/>
          <w:highlight w:val="lightGray"/>
        </w:rPr>
        <w:t xml:space="preserve"> </w:t>
      </w:r>
      <w:r>
        <w:rPr>
          <w:rFonts w:ascii="Times New Roman" w:hAnsi="Times New Roman" w:cs="Times New Roman"/>
          <w:i/>
          <w:iCs/>
          <w:highlight w:val="lightGray"/>
        </w:rPr>
        <w:t>od</w:t>
      </w:r>
      <w:r w:rsidR="00C32C3F" w:rsidRPr="003261CB">
        <w:rPr>
          <w:rFonts w:ascii="Times New Roman" w:hAnsi="Times New Roman" w:cs="Times New Roman"/>
          <w:i/>
          <w:iCs/>
          <w:highlight w:val="lightGray"/>
        </w:rPr>
        <w:t xml:space="preserve"> </w:t>
      </w:r>
      <w:r>
        <w:rPr>
          <w:rFonts w:ascii="Times New Roman" w:hAnsi="Times New Roman" w:cs="Times New Roman"/>
          <w:i/>
          <w:iCs/>
          <w:highlight w:val="lightGray"/>
        </w:rPr>
        <w:t>suštinskog</w:t>
      </w:r>
      <w:r w:rsidR="00C32C3F" w:rsidRPr="003261CB">
        <w:rPr>
          <w:rFonts w:ascii="Times New Roman" w:hAnsi="Times New Roman" w:cs="Times New Roman"/>
          <w:i/>
          <w:iCs/>
          <w:highlight w:val="lightGray"/>
        </w:rPr>
        <w:t xml:space="preserve"> </w:t>
      </w:r>
      <w:r>
        <w:rPr>
          <w:rFonts w:ascii="Times New Roman" w:hAnsi="Times New Roman" w:cs="Times New Roman"/>
          <w:i/>
          <w:iCs/>
          <w:highlight w:val="lightGray"/>
        </w:rPr>
        <w:t>je</w:t>
      </w:r>
      <w:r w:rsidR="00C32C3F" w:rsidRPr="003261CB">
        <w:rPr>
          <w:rFonts w:ascii="Times New Roman" w:hAnsi="Times New Roman" w:cs="Times New Roman"/>
          <w:i/>
          <w:iCs/>
          <w:highlight w:val="lightGray"/>
        </w:rPr>
        <w:t xml:space="preserve"> </w:t>
      </w:r>
      <w:r>
        <w:rPr>
          <w:rFonts w:ascii="Times New Roman" w:hAnsi="Times New Roman" w:cs="Times New Roman"/>
          <w:i/>
          <w:iCs/>
          <w:highlight w:val="lightGray"/>
        </w:rPr>
        <w:t>značaja</w:t>
      </w:r>
      <w:r w:rsidR="00C32C3F" w:rsidRPr="003261CB">
        <w:rPr>
          <w:rFonts w:ascii="Times New Roman" w:hAnsi="Times New Roman" w:cs="Times New Roman"/>
          <w:i/>
          <w:iCs/>
          <w:highlight w:val="lightGray"/>
        </w:rPr>
        <w:t xml:space="preserve"> </w:t>
      </w:r>
      <w:r>
        <w:rPr>
          <w:rFonts w:ascii="Times New Roman" w:hAnsi="Times New Roman" w:cs="Times New Roman"/>
          <w:i/>
          <w:iCs/>
          <w:highlight w:val="lightGray"/>
        </w:rPr>
        <w:t>za</w:t>
      </w:r>
      <w:r w:rsidR="00C32C3F" w:rsidRPr="003261CB">
        <w:rPr>
          <w:rFonts w:ascii="Times New Roman" w:hAnsi="Times New Roman" w:cs="Times New Roman"/>
          <w:i/>
          <w:iCs/>
          <w:highlight w:val="lightGray"/>
        </w:rPr>
        <w:t xml:space="preserve"> </w:t>
      </w:r>
      <w:r>
        <w:rPr>
          <w:rFonts w:ascii="Times New Roman" w:hAnsi="Times New Roman" w:cs="Times New Roman"/>
          <w:i/>
          <w:iCs/>
          <w:highlight w:val="lightGray"/>
        </w:rPr>
        <w:t>obezbeđivanje</w:t>
      </w:r>
      <w:r w:rsidR="00C32C3F" w:rsidRPr="003261CB">
        <w:rPr>
          <w:rFonts w:ascii="Times New Roman" w:hAnsi="Times New Roman" w:cs="Times New Roman"/>
          <w:i/>
          <w:iCs/>
          <w:highlight w:val="lightGray"/>
        </w:rPr>
        <w:t xml:space="preserve"> </w:t>
      </w:r>
      <w:r>
        <w:rPr>
          <w:rFonts w:ascii="Times New Roman" w:hAnsi="Times New Roman" w:cs="Times New Roman"/>
          <w:i/>
          <w:iCs/>
          <w:highlight w:val="lightGray"/>
        </w:rPr>
        <w:t>transparentnosti</w:t>
      </w:r>
      <w:r w:rsidR="00C32C3F" w:rsidRPr="003261CB">
        <w:rPr>
          <w:rFonts w:ascii="Times New Roman" w:hAnsi="Times New Roman" w:cs="Times New Roman"/>
          <w:i/>
          <w:iCs/>
          <w:highlight w:val="lightGray"/>
        </w:rPr>
        <w:t xml:space="preserve"> </w:t>
      </w:r>
      <w:r>
        <w:rPr>
          <w:rFonts w:ascii="Times New Roman" w:hAnsi="Times New Roman" w:cs="Times New Roman"/>
          <w:i/>
          <w:iCs/>
          <w:highlight w:val="lightGray"/>
        </w:rPr>
        <w:t>biračkog</w:t>
      </w:r>
      <w:r w:rsidR="00C32C3F" w:rsidRPr="003261CB">
        <w:rPr>
          <w:rFonts w:ascii="Times New Roman" w:hAnsi="Times New Roman" w:cs="Times New Roman"/>
          <w:i/>
          <w:iCs/>
          <w:highlight w:val="lightGray"/>
        </w:rPr>
        <w:t xml:space="preserve"> </w:t>
      </w:r>
      <w:r>
        <w:rPr>
          <w:rFonts w:ascii="Times New Roman" w:hAnsi="Times New Roman" w:cs="Times New Roman"/>
          <w:i/>
          <w:iCs/>
          <w:highlight w:val="lightGray"/>
        </w:rPr>
        <w:t>spiska</w:t>
      </w:r>
      <w:r w:rsidR="00C32C3F" w:rsidRPr="003261CB">
        <w:rPr>
          <w:rFonts w:ascii="Times New Roman" w:hAnsi="Times New Roman" w:cs="Times New Roman"/>
          <w:i/>
          <w:iCs/>
          <w:highlight w:val="lightGray"/>
        </w:rPr>
        <w:t xml:space="preserve"> </w:t>
      </w:r>
      <w:r>
        <w:rPr>
          <w:rFonts w:ascii="Times New Roman" w:hAnsi="Times New Roman" w:cs="Times New Roman"/>
          <w:i/>
          <w:iCs/>
          <w:highlight w:val="lightGray"/>
        </w:rPr>
        <w:t>i</w:t>
      </w:r>
      <w:r w:rsidR="00C32C3F" w:rsidRPr="003261CB">
        <w:rPr>
          <w:rFonts w:ascii="Times New Roman" w:hAnsi="Times New Roman" w:cs="Times New Roman"/>
          <w:i/>
          <w:iCs/>
          <w:highlight w:val="lightGray"/>
        </w:rPr>
        <w:t xml:space="preserve"> </w:t>
      </w:r>
      <w:r>
        <w:rPr>
          <w:rFonts w:ascii="Times New Roman" w:hAnsi="Times New Roman" w:cs="Times New Roman"/>
          <w:i/>
          <w:iCs/>
          <w:highlight w:val="lightGray"/>
        </w:rPr>
        <w:t>poverenja</w:t>
      </w:r>
      <w:r w:rsidR="00C32C3F" w:rsidRPr="003261CB">
        <w:rPr>
          <w:rFonts w:ascii="Times New Roman" w:hAnsi="Times New Roman" w:cs="Times New Roman"/>
          <w:i/>
          <w:iCs/>
          <w:highlight w:val="lightGray"/>
        </w:rPr>
        <w:t xml:space="preserve"> </w:t>
      </w:r>
      <w:r>
        <w:rPr>
          <w:rFonts w:ascii="Times New Roman" w:hAnsi="Times New Roman" w:cs="Times New Roman"/>
          <w:i/>
          <w:iCs/>
          <w:highlight w:val="lightGray"/>
        </w:rPr>
        <w:t>u</w:t>
      </w:r>
      <w:r w:rsidR="00C32C3F" w:rsidRPr="003261CB">
        <w:rPr>
          <w:rFonts w:ascii="Times New Roman" w:hAnsi="Times New Roman" w:cs="Times New Roman"/>
          <w:i/>
          <w:iCs/>
          <w:highlight w:val="lightGray"/>
        </w:rPr>
        <w:t xml:space="preserve"> </w:t>
      </w:r>
      <w:r>
        <w:rPr>
          <w:rFonts w:ascii="Times New Roman" w:hAnsi="Times New Roman" w:cs="Times New Roman"/>
          <w:i/>
          <w:iCs/>
          <w:highlight w:val="lightGray"/>
        </w:rPr>
        <w:t>njega</w:t>
      </w:r>
      <w:r w:rsidR="00C32C3F" w:rsidRPr="003261CB">
        <w:rPr>
          <w:rFonts w:ascii="Times New Roman" w:hAnsi="Times New Roman" w:cs="Times New Roman"/>
          <w:i/>
          <w:iCs/>
          <w:highlight w:val="lightGray"/>
        </w:rPr>
        <w:t xml:space="preserve">.  </w:t>
      </w:r>
    </w:p>
    <w:p w14:paraId="1AE14FE7" w14:textId="77777777" w:rsidR="00316748" w:rsidRPr="003261CB" w:rsidRDefault="00316748" w:rsidP="00305A38">
      <w:pPr>
        <w:jc w:val="both"/>
        <w:rPr>
          <w:rFonts w:ascii="Times New Roman" w:hAnsi="Times New Roman" w:cs="Times New Roman"/>
          <w:highlight w:val="lightGray"/>
        </w:rPr>
      </w:pPr>
    </w:p>
    <w:p w14:paraId="43460F15" w14:textId="6C4B2307" w:rsidR="00B36196" w:rsidRPr="003261CB" w:rsidRDefault="00A97B6F" w:rsidP="00305A38">
      <w:pPr>
        <w:jc w:val="both"/>
        <w:rPr>
          <w:rFonts w:ascii="Times New Roman" w:hAnsi="Times New Roman" w:cs="Times New Roman"/>
          <w:highlight w:val="lightGray"/>
        </w:rPr>
      </w:pPr>
      <w:r>
        <w:rPr>
          <w:rFonts w:ascii="Times New Roman" w:hAnsi="Times New Roman" w:cs="Times New Roman"/>
          <w:highlight w:val="lightGray"/>
        </w:rPr>
        <w:t>Članom</w:t>
      </w:r>
      <w:r w:rsidR="00316748" w:rsidRPr="003261CB">
        <w:rPr>
          <w:rFonts w:ascii="Times New Roman" w:hAnsi="Times New Roman" w:cs="Times New Roman"/>
          <w:highlight w:val="lightGray"/>
        </w:rPr>
        <w:t xml:space="preserve"> 9. </w:t>
      </w:r>
      <w:r>
        <w:rPr>
          <w:rFonts w:ascii="Times New Roman" w:hAnsi="Times New Roman" w:cs="Times New Roman"/>
          <w:highlight w:val="lightGray"/>
        </w:rPr>
        <w:t>izmenjenog</w:t>
      </w:r>
      <w:r w:rsidR="00316748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Nacrta</w:t>
      </w:r>
      <w:r w:rsidR="00316748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zakona</w:t>
      </w:r>
      <w:r w:rsidR="00316748" w:rsidRPr="003261CB">
        <w:rPr>
          <w:rFonts w:ascii="Times New Roman" w:hAnsi="Times New Roman" w:cs="Times New Roman"/>
          <w:highlight w:val="lightGray"/>
        </w:rPr>
        <w:t xml:space="preserve"> I </w:t>
      </w:r>
      <w:r>
        <w:rPr>
          <w:rFonts w:ascii="Times New Roman" w:hAnsi="Times New Roman" w:cs="Times New Roman"/>
          <w:highlight w:val="lightGray"/>
        </w:rPr>
        <w:t>pojašnjava</w:t>
      </w:r>
      <w:r w:rsidR="00316748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se</w:t>
      </w:r>
      <w:r w:rsidR="00316748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da</w:t>
      </w:r>
      <w:r w:rsidR="00316748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Komisija</w:t>
      </w:r>
      <w:r w:rsidR="00316748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vrši</w:t>
      </w:r>
      <w:r w:rsidR="00316748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nadzor</w:t>
      </w:r>
      <w:r w:rsidR="00316748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nad</w:t>
      </w:r>
      <w:r w:rsidR="00316748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vođenjem</w:t>
      </w:r>
      <w:r w:rsidR="00316748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i</w:t>
      </w:r>
      <w:r w:rsidR="00316748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ažuriranjem</w:t>
      </w:r>
      <w:r w:rsidR="00316748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biračkog</w:t>
      </w:r>
      <w:r w:rsidR="00316748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spiska</w:t>
      </w:r>
      <w:r w:rsidR="00316748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i</w:t>
      </w:r>
      <w:r w:rsidR="00316748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primenom</w:t>
      </w:r>
      <w:r w:rsidR="00316748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njenih</w:t>
      </w:r>
      <w:r w:rsidR="00316748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ranijih</w:t>
      </w:r>
      <w:r w:rsidR="00316748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preporuka</w:t>
      </w:r>
      <w:r w:rsidR="00316748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koje</w:t>
      </w:r>
      <w:r w:rsidR="00316748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je</w:t>
      </w:r>
      <w:r w:rsidR="00316748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usvojila</w:t>
      </w:r>
      <w:r w:rsidR="00316748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Narodna</w:t>
      </w:r>
      <w:r w:rsidR="00316748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skupština</w:t>
      </w:r>
      <w:r w:rsidR="00316748" w:rsidRPr="003261CB">
        <w:rPr>
          <w:rFonts w:ascii="Times New Roman" w:hAnsi="Times New Roman" w:cs="Times New Roman"/>
          <w:highlight w:val="lightGray"/>
        </w:rPr>
        <w:t xml:space="preserve"> „</w:t>
      </w:r>
      <w:r>
        <w:rPr>
          <w:rFonts w:ascii="Times New Roman" w:hAnsi="Times New Roman" w:cs="Times New Roman"/>
          <w:highlight w:val="lightGray"/>
        </w:rPr>
        <w:t>do</w:t>
      </w:r>
      <w:r w:rsidR="00316748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dana</w:t>
      </w:r>
      <w:r w:rsidR="00316748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raspisivanja</w:t>
      </w:r>
      <w:r w:rsidR="00316748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prvih</w:t>
      </w:r>
      <w:r w:rsidR="00316748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narednih</w:t>
      </w:r>
      <w:r w:rsidR="00316748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republičkih</w:t>
      </w:r>
      <w:r w:rsidR="00316748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izbora</w:t>
      </w:r>
      <w:r w:rsidR="00316748" w:rsidRPr="003261CB">
        <w:rPr>
          <w:rFonts w:ascii="Times New Roman" w:hAnsi="Times New Roman" w:cs="Times New Roman"/>
          <w:highlight w:val="lightGray"/>
        </w:rPr>
        <w:t xml:space="preserve">, </w:t>
      </w:r>
      <w:r>
        <w:rPr>
          <w:rFonts w:ascii="Times New Roman" w:hAnsi="Times New Roman" w:cs="Times New Roman"/>
          <w:highlight w:val="lightGray"/>
        </w:rPr>
        <w:t>a</w:t>
      </w:r>
      <w:r w:rsidR="00316748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ne</w:t>
      </w:r>
      <w:r w:rsidR="00316748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kraće</w:t>
      </w:r>
      <w:r w:rsidR="00316748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od</w:t>
      </w:r>
      <w:r w:rsidR="00316748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šest</w:t>
      </w:r>
      <w:r w:rsidR="00316748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meseci</w:t>
      </w:r>
      <w:r w:rsidR="00316748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od</w:t>
      </w:r>
      <w:r w:rsidR="00316748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dana</w:t>
      </w:r>
      <w:r w:rsidR="00316748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podnošenja</w:t>
      </w:r>
      <w:r w:rsidR="00316748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izveštaja</w:t>
      </w:r>
      <w:r w:rsidR="00316748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o</w:t>
      </w:r>
      <w:r w:rsidR="00316748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izvršenoj</w:t>
      </w:r>
      <w:r w:rsidR="00316748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reviziji</w:t>
      </w:r>
      <w:r w:rsidR="00316748" w:rsidRPr="003261CB">
        <w:rPr>
          <w:rFonts w:ascii="Times New Roman" w:hAnsi="Times New Roman" w:cs="Times New Roman"/>
          <w:highlight w:val="lightGray"/>
        </w:rPr>
        <w:t xml:space="preserve">“. </w:t>
      </w:r>
    </w:p>
    <w:p w14:paraId="09B82FF8" w14:textId="77777777" w:rsidR="00B36196" w:rsidRPr="003261CB" w:rsidRDefault="00B36196" w:rsidP="00305A38">
      <w:pPr>
        <w:jc w:val="both"/>
        <w:rPr>
          <w:rFonts w:ascii="Times New Roman" w:hAnsi="Times New Roman" w:cs="Times New Roman"/>
          <w:highlight w:val="lightGray"/>
        </w:rPr>
      </w:pPr>
    </w:p>
    <w:p w14:paraId="73F1E66F" w14:textId="5EFF1181" w:rsidR="00316748" w:rsidRPr="003261CB" w:rsidRDefault="00A97B6F" w:rsidP="00305A38">
      <w:pPr>
        <w:jc w:val="both"/>
        <w:rPr>
          <w:rFonts w:ascii="Times New Roman" w:hAnsi="Times New Roman" w:cs="Times New Roman"/>
          <w:highlight w:val="lightGray"/>
        </w:rPr>
      </w:pPr>
      <w:r>
        <w:rPr>
          <w:rFonts w:ascii="Times New Roman" w:hAnsi="Times New Roman" w:cs="Times New Roman"/>
          <w:highlight w:val="lightGray"/>
        </w:rPr>
        <w:t>Članom</w:t>
      </w:r>
      <w:r w:rsidR="00C32C3F" w:rsidRPr="003261CB">
        <w:rPr>
          <w:rFonts w:ascii="Times New Roman" w:hAnsi="Times New Roman" w:cs="Times New Roman"/>
          <w:highlight w:val="lightGray"/>
        </w:rPr>
        <w:t xml:space="preserve"> 10. </w:t>
      </w:r>
      <w:r>
        <w:rPr>
          <w:rFonts w:ascii="Times New Roman" w:hAnsi="Times New Roman" w:cs="Times New Roman"/>
          <w:highlight w:val="lightGray"/>
        </w:rPr>
        <w:t>pojašnjava</w:t>
      </w:r>
      <w:r w:rsidR="00C32C3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se</w:t>
      </w:r>
      <w:r w:rsidR="00C32C3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da</w:t>
      </w:r>
      <w:r w:rsidR="00C32C3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rad</w:t>
      </w:r>
      <w:r w:rsidR="00C32C3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Komisije</w:t>
      </w:r>
      <w:r w:rsidR="00C32C3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treba</w:t>
      </w:r>
      <w:r w:rsidR="00C32C3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da</w:t>
      </w:r>
      <w:r w:rsidR="00C32C3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se</w:t>
      </w:r>
      <w:r w:rsidR="00C32C3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završi</w:t>
      </w:r>
      <w:r w:rsidR="00C32C3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najkasnije</w:t>
      </w:r>
      <w:r w:rsidR="00C32C3F" w:rsidRPr="003261CB">
        <w:rPr>
          <w:rFonts w:ascii="Times New Roman" w:hAnsi="Times New Roman" w:cs="Times New Roman"/>
          <w:highlight w:val="lightGray"/>
        </w:rPr>
        <w:t xml:space="preserve"> 2. </w:t>
      </w:r>
      <w:r>
        <w:rPr>
          <w:rFonts w:ascii="Times New Roman" w:hAnsi="Times New Roman" w:cs="Times New Roman"/>
          <w:highlight w:val="lightGray"/>
        </w:rPr>
        <w:t>marta</w:t>
      </w:r>
      <w:r w:rsidR="00C32C3F" w:rsidRPr="003261CB">
        <w:rPr>
          <w:rFonts w:ascii="Times New Roman" w:hAnsi="Times New Roman" w:cs="Times New Roman"/>
          <w:highlight w:val="lightGray"/>
        </w:rPr>
        <w:t xml:space="preserve"> 2027. </w:t>
      </w:r>
      <w:r>
        <w:rPr>
          <w:rFonts w:ascii="Times New Roman" w:hAnsi="Times New Roman" w:cs="Times New Roman"/>
          <w:highlight w:val="lightGray"/>
        </w:rPr>
        <w:t>godine</w:t>
      </w:r>
      <w:r w:rsidR="00C32C3F" w:rsidRPr="003261CB">
        <w:rPr>
          <w:rFonts w:ascii="Times New Roman" w:hAnsi="Times New Roman" w:cs="Times New Roman"/>
          <w:highlight w:val="lightGray"/>
        </w:rPr>
        <w:t xml:space="preserve">. </w:t>
      </w:r>
      <w:r>
        <w:rPr>
          <w:rFonts w:ascii="Times New Roman" w:hAnsi="Times New Roman" w:cs="Times New Roman"/>
          <w:highlight w:val="lightGray"/>
        </w:rPr>
        <w:t>U</w:t>
      </w:r>
      <w:r w:rsidR="00C32C3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njemu</w:t>
      </w:r>
      <w:r w:rsidR="00C32C3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se</w:t>
      </w:r>
      <w:r w:rsidR="00C32C3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dodaje</w:t>
      </w:r>
      <w:r w:rsidR="00C32C3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da</w:t>
      </w:r>
      <w:r w:rsidR="00C32C3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na</w:t>
      </w:r>
      <w:r w:rsidR="00C32C3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predlog</w:t>
      </w:r>
      <w:r w:rsidR="00C32C3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novog</w:t>
      </w:r>
      <w:r w:rsidR="00C32C3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saziva</w:t>
      </w:r>
      <w:r w:rsidR="00C32C3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Narodne</w:t>
      </w:r>
      <w:r w:rsidR="00C32C3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skupštine</w:t>
      </w:r>
      <w:r w:rsidR="00C32C3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može</w:t>
      </w:r>
      <w:r w:rsidR="00C32C3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da</w:t>
      </w:r>
      <w:r w:rsidR="00C32C3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se</w:t>
      </w:r>
      <w:r w:rsidR="00C32C3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obrazuje</w:t>
      </w:r>
      <w:r w:rsidR="00C32C3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nova</w:t>
      </w:r>
      <w:r w:rsidR="00C32C3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komisiju</w:t>
      </w:r>
      <w:r w:rsidR="00C32C3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za</w:t>
      </w:r>
      <w:r w:rsidR="00C32C3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vršenje</w:t>
      </w:r>
      <w:r w:rsidR="00C32C3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ponovne</w:t>
      </w:r>
      <w:r w:rsidR="00C32C3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revizije</w:t>
      </w:r>
      <w:r w:rsidR="00C32C3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biračkog</w:t>
      </w:r>
      <w:r w:rsidR="00C32C3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spiska</w:t>
      </w:r>
      <w:r w:rsidR="00C32C3F" w:rsidRPr="003261CB">
        <w:rPr>
          <w:rFonts w:ascii="Times New Roman" w:hAnsi="Times New Roman" w:cs="Times New Roman"/>
          <w:highlight w:val="lightGray"/>
        </w:rPr>
        <w:t xml:space="preserve">. </w:t>
      </w:r>
      <w:r>
        <w:rPr>
          <w:rFonts w:ascii="Times New Roman" w:hAnsi="Times New Roman" w:cs="Times New Roman"/>
          <w:highlight w:val="lightGray"/>
        </w:rPr>
        <w:t>Ovako</w:t>
      </w:r>
      <w:r w:rsidR="00C32C3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izmenjenom</w:t>
      </w:r>
      <w:r w:rsidR="00C32C3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odredbom</w:t>
      </w:r>
      <w:r w:rsidR="00C32C3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pojašnjava</w:t>
      </w:r>
      <w:r w:rsidR="00C32C3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se</w:t>
      </w:r>
      <w:r w:rsidR="00C32C3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dužina</w:t>
      </w:r>
      <w:r w:rsidR="00C32C3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trajanja</w:t>
      </w:r>
      <w:r w:rsidR="00C32C3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mandata</w:t>
      </w:r>
      <w:r w:rsidR="00C32C3F" w:rsidRPr="003261CB">
        <w:rPr>
          <w:rFonts w:ascii="Times New Roman" w:hAnsi="Times New Roman" w:cs="Times New Roman"/>
          <w:highlight w:val="lightGray"/>
        </w:rPr>
        <w:t xml:space="preserve">, </w:t>
      </w:r>
      <w:r>
        <w:rPr>
          <w:rFonts w:ascii="Times New Roman" w:hAnsi="Times New Roman" w:cs="Times New Roman"/>
          <w:highlight w:val="lightGray"/>
        </w:rPr>
        <w:t>a</w:t>
      </w:r>
      <w:r w:rsidR="00C32C3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pritom</w:t>
      </w:r>
      <w:r w:rsidR="00C32C3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se</w:t>
      </w:r>
      <w:r w:rsidR="00C32C3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obezbeđuje</w:t>
      </w:r>
      <w:r w:rsidR="00C32C3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da</w:t>
      </w:r>
      <w:r w:rsidR="00C32C3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Komisija</w:t>
      </w:r>
      <w:r w:rsidR="00C32C3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bude</w:t>
      </w:r>
      <w:r w:rsidR="00C32C3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u</w:t>
      </w:r>
      <w:r w:rsidR="00C32C3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mogućnosti</w:t>
      </w:r>
      <w:r w:rsidR="00C32C3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da</w:t>
      </w:r>
      <w:r w:rsidR="00C32C3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pomogne</w:t>
      </w:r>
      <w:r w:rsidR="00C32C3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na</w:t>
      </w:r>
      <w:r w:rsidR="00C32C3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narednim</w:t>
      </w:r>
      <w:r w:rsidR="00C32C3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izborima</w:t>
      </w:r>
      <w:r w:rsidR="00C32C3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i</w:t>
      </w:r>
      <w:r w:rsidR="00C32C3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podnese</w:t>
      </w:r>
      <w:r w:rsidR="00C32C3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dodatne</w:t>
      </w:r>
      <w:r w:rsidR="00C32C3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preporuke</w:t>
      </w:r>
      <w:r w:rsidR="00C32C3F" w:rsidRPr="003261CB">
        <w:rPr>
          <w:rFonts w:ascii="Times New Roman" w:hAnsi="Times New Roman" w:cs="Times New Roman"/>
          <w:highlight w:val="lightGray"/>
        </w:rPr>
        <w:t xml:space="preserve">. </w:t>
      </w:r>
      <w:r>
        <w:rPr>
          <w:rFonts w:ascii="Times New Roman" w:hAnsi="Times New Roman" w:cs="Times New Roman"/>
          <w:highlight w:val="lightGray"/>
        </w:rPr>
        <w:t>Istovremeno</w:t>
      </w:r>
      <w:r w:rsidR="00C32C3F" w:rsidRPr="003261CB">
        <w:rPr>
          <w:rFonts w:ascii="Times New Roman" w:hAnsi="Times New Roman" w:cs="Times New Roman"/>
          <w:highlight w:val="lightGray"/>
        </w:rPr>
        <w:t xml:space="preserve">, </w:t>
      </w:r>
      <w:r>
        <w:rPr>
          <w:rFonts w:ascii="Times New Roman" w:hAnsi="Times New Roman" w:cs="Times New Roman"/>
          <w:highlight w:val="lightGray"/>
        </w:rPr>
        <w:t>tačan</w:t>
      </w:r>
      <w:r w:rsidR="00C32C3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rok</w:t>
      </w:r>
      <w:r w:rsidR="00C32C3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trajanja</w:t>
      </w:r>
      <w:r w:rsidR="00C32C3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njenog</w:t>
      </w:r>
      <w:r w:rsidR="00C32C3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mandata</w:t>
      </w:r>
      <w:r w:rsidR="00C32C3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čini</w:t>
      </w:r>
      <w:r w:rsidR="00C32C3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da</w:t>
      </w:r>
      <w:r w:rsidR="00C32C3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bude</w:t>
      </w:r>
      <w:r w:rsidR="00C32C3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jasan</w:t>
      </w:r>
      <w:r w:rsidR="00C32C3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vremenski</w:t>
      </w:r>
      <w:r w:rsidR="00C32C3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raspored</w:t>
      </w:r>
      <w:r w:rsidR="00C32C3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revizije</w:t>
      </w:r>
      <w:r w:rsidR="00C32C3F" w:rsidRPr="003261CB">
        <w:rPr>
          <w:rFonts w:ascii="Times New Roman" w:hAnsi="Times New Roman" w:cs="Times New Roman"/>
          <w:highlight w:val="lightGray"/>
        </w:rPr>
        <w:t xml:space="preserve">. </w:t>
      </w:r>
      <w:r>
        <w:rPr>
          <w:rFonts w:ascii="Times New Roman" w:hAnsi="Times New Roman" w:cs="Times New Roman"/>
          <w:highlight w:val="lightGray"/>
        </w:rPr>
        <w:t>Članom</w:t>
      </w:r>
      <w:r w:rsidR="00C32C3F" w:rsidRPr="003261CB">
        <w:rPr>
          <w:rFonts w:ascii="Times New Roman" w:hAnsi="Times New Roman" w:cs="Times New Roman"/>
          <w:highlight w:val="lightGray"/>
        </w:rPr>
        <w:t xml:space="preserve"> 10. </w:t>
      </w:r>
      <w:r>
        <w:rPr>
          <w:rFonts w:ascii="Times New Roman" w:hAnsi="Times New Roman" w:cs="Times New Roman"/>
          <w:highlight w:val="lightGray"/>
        </w:rPr>
        <w:t>se</w:t>
      </w:r>
      <w:r w:rsidR="00C32C3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takođe</w:t>
      </w:r>
      <w:r w:rsidR="00C32C3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daje</w:t>
      </w:r>
      <w:r w:rsidR="00C32C3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mogućnost</w:t>
      </w:r>
      <w:r w:rsidR="00C32C3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naknadne</w:t>
      </w:r>
      <w:r w:rsidR="00C32C3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revizije</w:t>
      </w:r>
      <w:r w:rsidR="00C32C3F" w:rsidRPr="003261CB">
        <w:rPr>
          <w:rFonts w:ascii="Times New Roman" w:hAnsi="Times New Roman" w:cs="Times New Roman"/>
          <w:highlight w:val="lightGray"/>
        </w:rPr>
        <w:t xml:space="preserve">. </w:t>
      </w:r>
      <w:r>
        <w:rPr>
          <w:rFonts w:ascii="Times New Roman" w:hAnsi="Times New Roman" w:cs="Times New Roman"/>
          <w:highlight w:val="lightGray"/>
        </w:rPr>
        <w:t>Naknadna</w:t>
      </w:r>
      <w:r w:rsidR="00C32C3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revizija</w:t>
      </w:r>
      <w:r w:rsidR="00C32C3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bi</w:t>
      </w:r>
      <w:r w:rsidR="00C32C3F" w:rsidRPr="003261CB">
        <w:rPr>
          <w:rFonts w:ascii="Times New Roman" w:hAnsi="Times New Roman" w:cs="Times New Roman"/>
          <w:highlight w:val="lightGray"/>
        </w:rPr>
        <w:t xml:space="preserve">, </w:t>
      </w:r>
      <w:r>
        <w:rPr>
          <w:rFonts w:ascii="Times New Roman" w:hAnsi="Times New Roman" w:cs="Times New Roman"/>
          <w:highlight w:val="lightGray"/>
        </w:rPr>
        <w:t>međutim</w:t>
      </w:r>
      <w:r w:rsidR="00C32C3F" w:rsidRPr="003261CB">
        <w:rPr>
          <w:rFonts w:ascii="Times New Roman" w:hAnsi="Times New Roman" w:cs="Times New Roman"/>
          <w:highlight w:val="lightGray"/>
        </w:rPr>
        <w:t xml:space="preserve">, </w:t>
      </w:r>
      <w:r>
        <w:rPr>
          <w:rFonts w:ascii="Times New Roman" w:hAnsi="Times New Roman" w:cs="Times New Roman"/>
          <w:highlight w:val="lightGray"/>
        </w:rPr>
        <w:t>zavisila</w:t>
      </w:r>
      <w:r w:rsidR="00C32C3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od</w:t>
      </w:r>
      <w:r w:rsidR="00C32C3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novoizabrane</w:t>
      </w:r>
      <w:r w:rsidR="00C32C3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Narodne</w:t>
      </w:r>
      <w:r w:rsidR="00C32C3F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skupštine</w:t>
      </w:r>
      <w:r w:rsidR="00C32C3F" w:rsidRPr="003261CB">
        <w:rPr>
          <w:rFonts w:ascii="Times New Roman" w:hAnsi="Times New Roman" w:cs="Times New Roman"/>
          <w:highlight w:val="lightGray"/>
        </w:rPr>
        <w:t xml:space="preserve">. </w:t>
      </w:r>
    </w:p>
    <w:p w14:paraId="0BEBB065" w14:textId="77777777" w:rsidR="007651C1" w:rsidRPr="003261CB" w:rsidRDefault="007651C1" w:rsidP="00305A38">
      <w:pPr>
        <w:jc w:val="both"/>
        <w:rPr>
          <w:rFonts w:ascii="Times New Roman" w:hAnsi="Times New Roman" w:cs="Times New Roman"/>
          <w:highlight w:val="lightGray"/>
        </w:rPr>
      </w:pPr>
    </w:p>
    <w:p w14:paraId="52565C6A" w14:textId="51DF95AA" w:rsidR="000B1C9B" w:rsidRPr="003261CB" w:rsidRDefault="00A97B6F" w:rsidP="00305A38">
      <w:pPr>
        <w:jc w:val="both"/>
        <w:rPr>
          <w:rFonts w:ascii="Times New Roman" w:hAnsi="Times New Roman" w:cs="Times New Roman"/>
          <w:i/>
          <w:iCs/>
          <w:highlight w:val="lightGray"/>
        </w:rPr>
      </w:pPr>
      <w:r>
        <w:rPr>
          <w:rFonts w:ascii="Times New Roman" w:hAnsi="Times New Roman" w:cs="Times New Roman"/>
          <w:i/>
          <w:iCs/>
          <w:highlight w:val="lightGray"/>
        </w:rPr>
        <w:t>Moglo</w:t>
      </w:r>
      <w:r w:rsidR="007651C1" w:rsidRPr="003261CB">
        <w:rPr>
          <w:rFonts w:ascii="Times New Roman" w:hAnsi="Times New Roman" w:cs="Times New Roman"/>
          <w:i/>
          <w:iCs/>
          <w:highlight w:val="lightGray"/>
        </w:rPr>
        <w:t xml:space="preserve"> </w:t>
      </w:r>
      <w:r>
        <w:rPr>
          <w:rFonts w:ascii="Times New Roman" w:hAnsi="Times New Roman" w:cs="Times New Roman"/>
          <w:i/>
          <w:iCs/>
          <w:highlight w:val="lightGray"/>
        </w:rPr>
        <w:t>bi</w:t>
      </w:r>
      <w:r w:rsidR="007651C1" w:rsidRPr="003261CB">
        <w:rPr>
          <w:rFonts w:ascii="Times New Roman" w:hAnsi="Times New Roman" w:cs="Times New Roman"/>
          <w:i/>
          <w:iCs/>
          <w:highlight w:val="lightGray"/>
        </w:rPr>
        <w:t xml:space="preserve"> </w:t>
      </w:r>
      <w:r>
        <w:rPr>
          <w:rFonts w:ascii="Times New Roman" w:hAnsi="Times New Roman" w:cs="Times New Roman"/>
          <w:i/>
          <w:iCs/>
          <w:highlight w:val="lightGray"/>
        </w:rPr>
        <w:t>se</w:t>
      </w:r>
      <w:r w:rsidR="007651C1" w:rsidRPr="003261CB">
        <w:rPr>
          <w:rFonts w:ascii="Times New Roman" w:hAnsi="Times New Roman" w:cs="Times New Roman"/>
          <w:i/>
          <w:iCs/>
          <w:highlight w:val="lightGray"/>
        </w:rPr>
        <w:t xml:space="preserve"> </w:t>
      </w:r>
      <w:r>
        <w:rPr>
          <w:rFonts w:ascii="Times New Roman" w:hAnsi="Times New Roman" w:cs="Times New Roman"/>
          <w:i/>
          <w:iCs/>
          <w:highlight w:val="lightGray"/>
        </w:rPr>
        <w:t>uzeti</w:t>
      </w:r>
      <w:r w:rsidR="007651C1" w:rsidRPr="003261CB">
        <w:rPr>
          <w:rFonts w:ascii="Times New Roman" w:hAnsi="Times New Roman" w:cs="Times New Roman"/>
          <w:i/>
          <w:iCs/>
          <w:highlight w:val="lightGray"/>
        </w:rPr>
        <w:t xml:space="preserve"> </w:t>
      </w:r>
      <w:r>
        <w:rPr>
          <w:rFonts w:ascii="Times New Roman" w:hAnsi="Times New Roman" w:cs="Times New Roman"/>
          <w:i/>
          <w:iCs/>
          <w:highlight w:val="lightGray"/>
        </w:rPr>
        <w:t>u</w:t>
      </w:r>
      <w:r w:rsidR="007651C1" w:rsidRPr="003261CB">
        <w:rPr>
          <w:rFonts w:ascii="Times New Roman" w:hAnsi="Times New Roman" w:cs="Times New Roman"/>
          <w:i/>
          <w:iCs/>
          <w:highlight w:val="lightGray"/>
        </w:rPr>
        <w:t xml:space="preserve"> </w:t>
      </w:r>
      <w:r>
        <w:rPr>
          <w:rFonts w:ascii="Times New Roman" w:hAnsi="Times New Roman" w:cs="Times New Roman"/>
          <w:i/>
          <w:iCs/>
          <w:highlight w:val="lightGray"/>
        </w:rPr>
        <w:t>obzir</w:t>
      </w:r>
      <w:r w:rsidR="007651C1" w:rsidRPr="003261CB">
        <w:rPr>
          <w:rFonts w:ascii="Times New Roman" w:hAnsi="Times New Roman" w:cs="Times New Roman"/>
          <w:i/>
          <w:iCs/>
          <w:highlight w:val="lightGray"/>
        </w:rPr>
        <w:t xml:space="preserve"> </w:t>
      </w:r>
      <w:r>
        <w:rPr>
          <w:rFonts w:ascii="Times New Roman" w:hAnsi="Times New Roman" w:cs="Times New Roman"/>
          <w:i/>
          <w:iCs/>
          <w:highlight w:val="lightGray"/>
        </w:rPr>
        <w:t>da</w:t>
      </w:r>
      <w:r w:rsidR="007651C1" w:rsidRPr="003261CB">
        <w:rPr>
          <w:rFonts w:ascii="Times New Roman" w:hAnsi="Times New Roman" w:cs="Times New Roman"/>
          <w:i/>
          <w:iCs/>
          <w:highlight w:val="lightGray"/>
        </w:rPr>
        <w:t xml:space="preserve"> </w:t>
      </w:r>
      <w:r>
        <w:rPr>
          <w:rFonts w:ascii="Times New Roman" w:hAnsi="Times New Roman" w:cs="Times New Roman"/>
          <w:i/>
          <w:iCs/>
          <w:highlight w:val="lightGray"/>
        </w:rPr>
        <w:t>se</w:t>
      </w:r>
      <w:r w:rsidR="007651C1" w:rsidRPr="003261CB">
        <w:rPr>
          <w:rFonts w:ascii="Times New Roman" w:hAnsi="Times New Roman" w:cs="Times New Roman"/>
          <w:i/>
          <w:iCs/>
          <w:highlight w:val="lightGray"/>
        </w:rPr>
        <w:t xml:space="preserve"> </w:t>
      </w:r>
      <w:r>
        <w:rPr>
          <w:rFonts w:ascii="Times New Roman" w:hAnsi="Times New Roman" w:cs="Times New Roman"/>
          <w:i/>
          <w:iCs/>
          <w:highlight w:val="lightGray"/>
        </w:rPr>
        <w:t>zakonom</w:t>
      </w:r>
      <w:r w:rsidR="007651C1" w:rsidRPr="003261CB">
        <w:rPr>
          <w:rFonts w:ascii="Times New Roman" w:hAnsi="Times New Roman" w:cs="Times New Roman"/>
          <w:i/>
          <w:iCs/>
          <w:highlight w:val="lightGray"/>
        </w:rPr>
        <w:t xml:space="preserve"> </w:t>
      </w:r>
      <w:r>
        <w:rPr>
          <w:rFonts w:ascii="Times New Roman" w:hAnsi="Times New Roman" w:cs="Times New Roman"/>
          <w:i/>
          <w:iCs/>
          <w:highlight w:val="lightGray"/>
        </w:rPr>
        <w:t>propišu</w:t>
      </w:r>
      <w:r w:rsidR="007651C1" w:rsidRPr="003261CB">
        <w:rPr>
          <w:rFonts w:ascii="Times New Roman" w:hAnsi="Times New Roman" w:cs="Times New Roman"/>
          <w:i/>
          <w:iCs/>
          <w:highlight w:val="lightGray"/>
        </w:rPr>
        <w:t xml:space="preserve"> </w:t>
      </w:r>
      <w:r>
        <w:rPr>
          <w:rFonts w:ascii="Times New Roman" w:hAnsi="Times New Roman" w:cs="Times New Roman"/>
          <w:i/>
          <w:iCs/>
          <w:highlight w:val="lightGray"/>
        </w:rPr>
        <w:t>detaljne</w:t>
      </w:r>
      <w:r w:rsidR="007651C1" w:rsidRPr="003261CB">
        <w:rPr>
          <w:rFonts w:ascii="Times New Roman" w:hAnsi="Times New Roman" w:cs="Times New Roman"/>
          <w:i/>
          <w:iCs/>
          <w:highlight w:val="lightGray"/>
        </w:rPr>
        <w:t xml:space="preserve"> </w:t>
      </w:r>
      <w:r>
        <w:rPr>
          <w:rFonts w:ascii="Times New Roman" w:hAnsi="Times New Roman" w:cs="Times New Roman"/>
          <w:i/>
          <w:iCs/>
          <w:highlight w:val="lightGray"/>
        </w:rPr>
        <w:t>revizorske</w:t>
      </w:r>
      <w:r w:rsidR="007651C1" w:rsidRPr="003261CB">
        <w:rPr>
          <w:rFonts w:ascii="Times New Roman" w:hAnsi="Times New Roman" w:cs="Times New Roman"/>
          <w:i/>
          <w:iCs/>
          <w:highlight w:val="lightGray"/>
        </w:rPr>
        <w:t xml:space="preserve"> </w:t>
      </w:r>
      <w:r>
        <w:rPr>
          <w:rFonts w:ascii="Times New Roman" w:hAnsi="Times New Roman" w:cs="Times New Roman"/>
          <w:i/>
          <w:iCs/>
          <w:highlight w:val="lightGray"/>
        </w:rPr>
        <w:t>procedure</w:t>
      </w:r>
      <w:r w:rsidR="007651C1" w:rsidRPr="003261CB">
        <w:rPr>
          <w:rFonts w:ascii="Times New Roman" w:hAnsi="Times New Roman" w:cs="Times New Roman"/>
          <w:i/>
          <w:iCs/>
          <w:highlight w:val="lightGray"/>
        </w:rPr>
        <w:t xml:space="preserve">, </w:t>
      </w:r>
      <w:r>
        <w:rPr>
          <w:rFonts w:ascii="Times New Roman" w:hAnsi="Times New Roman" w:cs="Times New Roman"/>
          <w:i/>
          <w:iCs/>
          <w:highlight w:val="lightGray"/>
        </w:rPr>
        <w:t>učestalost</w:t>
      </w:r>
      <w:r w:rsidR="007651C1" w:rsidRPr="003261CB">
        <w:rPr>
          <w:rFonts w:ascii="Times New Roman" w:hAnsi="Times New Roman" w:cs="Times New Roman"/>
          <w:i/>
          <w:iCs/>
          <w:highlight w:val="lightGray"/>
        </w:rPr>
        <w:t xml:space="preserve"> </w:t>
      </w:r>
      <w:r>
        <w:rPr>
          <w:rFonts w:ascii="Times New Roman" w:hAnsi="Times New Roman" w:cs="Times New Roman"/>
          <w:i/>
          <w:iCs/>
          <w:highlight w:val="lightGray"/>
        </w:rPr>
        <w:t>revizije</w:t>
      </w:r>
      <w:r w:rsidR="007651C1" w:rsidRPr="003261CB">
        <w:rPr>
          <w:rFonts w:ascii="Times New Roman" w:hAnsi="Times New Roman" w:cs="Times New Roman"/>
          <w:i/>
          <w:iCs/>
          <w:highlight w:val="lightGray"/>
        </w:rPr>
        <w:t xml:space="preserve"> </w:t>
      </w:r>
      <w:r>
        <w:rPr>
          <w:rFonts w:ascii="Times New Roman" w:hAnsi="Times New Roman" w:cs="Times New Roman"/>
          <w:i/>
          <w:iCs/>
          <w:highlight w:val="lightGray"/>
        </w:rPr>
        <w:t>i</w:t>
      </w:r>
      <w:r w:rsidR="007651C1" w:rsidRPr="003261CB">
        <w:rPr>
          <w:rFonts w:ascii="Times New Roman" w:hAnsi="Times New Roman" w:cs="Times New Roman"/>
          <w:i/>
          <w:iCs/>
          <w:highlight w:val="lightGray"/>
        </w:rPr>
        <w:t xml:space="preserve"> </w:t>
      </w:r>
      <w:r>
        <w:rPr>
          <w:rFonts w:ascii="Times New Roman" w:hAnsi="Times New Roman" w:cs="Times New Roman"/>
          <w:i/>
          <w:iCs/>
          <w:highlight w:val="lightGray"/>
        </w:rPr>
        <w:t>njen</w:t>
      </w:r>
      <w:r w:rsidR="007651C1" w:rsidRPr="003261CB">
        <w:rPr>
          <w:rFonts w:ascii="Times New Roman" w:hAnsi="Times New Roman" w:cs="Times New Roman"/>
          <w:i/>
          <w:iCs/>
          <w:highlight w:val="lightGray"/>
        </w:rPr>
        <w:t xml:space="preserve"> </w:t>
      </w:r>
      <w:r>
        <w:rPr>
          <w:rFonts w:ascii="Times New Roman" w:hAnsi="Times New Roman" w:cs="Times New Roman"/>
          <w:i/>
          <w:iCs/>
          <w:highlight w:val="lightGray"/>
        </w:rPr>
        <w:t>obim</w:t>
      </w:r>
      <w:r w:rsidR="007651C1" w:rsidRPr="003261CB">
        <w:rPr>
          <w:rFonts w:ascii="Times New Roman" w:hAnsi="Times New Roman" w:cs="Times New Roman"/>
          <w:i/>
          <w:iCs/>
          <w:highlight w:val="lightGray"/>
        </w:rPr>
        <w:t xml:space="preserve">. </w:t>
      </w:r>
    </w:p>
    <w:p w14:paraId="5FFB9858" w14:textId="77777777" w:rsidR="007651C1" w:rsidRPr="003261CB" w:rsidRDefault="007651C1" w:rsidP="00305A38">
      <w:pPr>
        <w:jc w:val="both"/>
        <w:rPr>
          <w:rFonts w:ascii="Times New Roman" w:hAnsi="Times New Roman" w:cs="Times New Roman"/>
          <w:i/>
          <w:iCs/>
          <w:highlight w:val="lightGray"/>
        </w:rPr>
      </w:pPr>
    </w:p>
    <w:p w14:paraId="7C6EF3E8" w14:textId="2EDD4D03" w:rsidR="007651C1" w:rsidRPr="003261CB" w:rsidRDefault="00A97B6F" w:rsidP="00305A38">
      <w:pPr>
        <w:jc w:val="both"/>
        <w:rPr>
          <w:rFonts w:ascii="Times New Roman" w:hAnsi="Times New Roman" w:cs="Times New Roman"/>
          <w:highlight w:val="lightGray"/>
        </w:rPr>
      </w:pPr>
      <w:r>
        <w:rPr>
          <w:rFonts w:ascii="Times New Roman" w:hAnsi="Times New Roman" w:cs="Times New Roman"/>
          <w:highlight w:val="lightGray"/>
        </w:rPr>
        <w:t>Izmenama</w:t>
      </w:r>
      <w:r w:rsidR="007651C1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i</w:t>
      </w:r>
      <w:r w:rsidR="007651C1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dopunama</w:t>
      </w:r>
      <w:r w:rsidR="007651C1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člana</w:t>
      </w:r>
      <w:r w:rsidR="007651C1" w:rsidRPr="003261CB">
        <w:rPr>
          <w:rFonts w:ascii="Times New Roman" w:hAnsi="Times New Roman" w:cs="Times New Roman"/>
          <w:highlight w:val="lightGray"/>
        </w:rPr>
        <w:t xml:space="preserve"> 11. </w:t>
      </w:r>
      <w:r>
        <w:rPr>
          <w:rFonts w:ascii="Times New Roman" w:hAnsi="Times New Roman" w:cs="Times New Roman"/>
          <w:highlight w:val="lightGray"/>
        </w:rPr>
        <w:t>Nacrta</w:t>
      </w:r>
      <w:r w:rsidR="007651C1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zakona</w:t>
      </w:r>
      <w:r w:rsidR="007651C1" w:rsidRPr="003261CB">
        <w:rPr>
          <w:rFonts w:ascii="Times New Roman" w:hAnsi="Times New Roman" w:cs="Times New Roman"/>
          <w:highlight w:val="lightGray"/>
        </w:rPr>
        <w:t xml:space="preserve"> I </w:t>
      </w:r>
      <w:r>
        <w:rPr>
          <w:rFonts w:ascii="Times New Roman" w:hAnsi="Times New Roman" w:cs="Times New Roman"/>
          <w:highlight w:val="lightGray"/>
        </w:rPr>
        <w:t>takođe</w:t>
      </w:r>
      <w:r w:rsidR="007651C1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se</w:t>
      </w:r>
      <w:r w:rsidR="007651C1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propisuje</w:t>
      </w:r>
      <w:r w:rsidR="007651C1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da</w:t>
      </w:r>
      <w:r w:rsidR="007651C1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članovi</w:t>
      </w:r>
      <w:r w:rsidR="007651C1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Komisije</w:t>
      </w:r>
      <w:r w:rsidR="007651C1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potpisuju</w:t>
      </w:r>
      <w:r w:rsidR="007651C1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pismenu</w:t>
      </w:r>
      <w:r w:rsidR="007651C1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izjavu</w:t>
      </w:r>
      <w:r w:rsidR="007651C1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o</w:t>
      </w:r>
      <w:r w:rsidR="007651C1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poverljivosti</w:t>
      </w:r>
      <w:r w:rsidR="007651C1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podataka</w:t>
      </w:r>
      <w:r w:rsidR="007651C1" w:rsidRPr="003261CB">
        <w:rPr>
          <w:rFonts w:ascii="Times New Roman" w:hAnsi="Times New Roman" w:cs="Times New Roman"/>
          <w:highlight w:val="lightGray"/>
        </w:rPr>
        <w:t xml:space="preserve">. </w:t>
      </w:r>
      <w:r>
        <w:rPr>
          <w:rFonts w:ascii="Times New Roman" w:hAnsi="Times New Roman" w:cs="Times New Roman"/>
          <w:highlight w:val="lightGray"/>
        </w:rPr>
        <w:t>Ovakva</w:t>
      </w:r>
      <w:r w:rsidR="007651C1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izmena</w:t>
      </w:r>
      <w:r w:rsidR="007651C1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je</w:t>
      </w:r>
      <w:r w:rsidR="007651C1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u</w:t>
      </w:r>
      <w:r w:rsidR="007651C1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skladu</w:t>
      </w:r>
      <w:r w:rsidR="007651C1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sa</w:t>
      </w:r>
      <w:r w:rsidR="007651C1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ranijom</w:t>
      </w:r>
      <w:r w:rsidR="007651C1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preporukom</w:t>
      </w:r>
      <w:r w:rsidR="007651C1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ODIHR</w:t>
      </w:r>
      <w:r w:rsidR="007651C1" w:rsidRPr="003261CB">
        <w:rPr>
          <w:rFonts w:ascii="Times New Roman" w:hAnsi="Times New Roman" w:cs="Times New Roman"/>
          <w:highlight w:val="lightGray"/>
        </w:rPr>
        <w:t>-</w:t>
      </w:r>
      <w:r>
        <w:rPr>
          <w:rFonts w:ascii="Times New Roman" w:hAnsi="Times New Roman" w:cs="Times New Roman"/>
          <w:highlight w:val="lightGray"/>
        </w:rPr>
        <w:t>a</w:t>
      </w:r>
      <w:r w:rsidR="007651C1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da</w:t>
      </w:r>
      <w:r w:rsidR="007651C1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se</w:t>
      </w:r>
      <w:r w:rsidR="007651C1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obezbedi</w:t>
      </w:r>
      <w:r w:rsidR="007651C1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dodatni</w:t>
      </w:r>
      <w:r w:rsidR="007651C1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sloj</w:t>
      </w:r>
      <w:r w:rsidR="007651C1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zaštite</w:t>
      </w:r>
      <w:r w:rsidR="007651C1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podataka</w:t>
      </w:r>
      <w:r w:rsidR="007651C1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o</w:t>
      </w:r>
      <w:r w:rsidR="007651C1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ličnosti</w:t>
      </w:r>
      <w:r w:rsidR="007651C1" w:rsidRPr="003261CB">
        <w:rPr>
          <w:rFonts w:ascii="Times New Roman" w:hAnsi="Times New Roman" w:cs="Times New Roman"/>
          <w:highlight w:val="lightGray"/>
        </w:rPr>
        <w:t xml:space="preserve">. </w:t>
      </w:r>
    </w:p>
    <w:p w14:paraId="16C69058" w14:textId="77777777" w:rsidR="007651C1" w:rsidRPr="003261CB" w:rsidRDefault="007651C1" w:rsidP="00305A38">
      <w:pPr>
        <w:jc w:val="both"/>
        <w:rPr>
          <w:rFonts w:ascii="Times New Roman" w:hAnsi="Times New Roman" w:cs="Times New Roman"/>
          <w:highlight w:val="lightGray"/>
        </w:rPr>
      </w:pPr>
    </w:p>
    <w:p w14:paraId="3CCC78EE" w14:textId="6B9B7D27" w:rsidR="00355092" w:rsidRPr="003261CB" w:rsidRDefault="00A97B6F" w:rsidP="00305A38">
      <w:pPr>
        <w:jc w:val="both"/>
        <w:rPr>
          <w:rFonts w:ascii="Times New Roman" w:hAnsi="Times New Roman" w:cs="Times New Roman"/>
          <w:highlight w:val="lightGray"/>
        </w:rPr>
      </w:pPr>
      <w:r>
        <w:rPr>
          <w:rFonts w:ascii="Times New Roman" w:hAnsi="Times New Roman" w:cs="Times New Roman"/>
          <w:highlight w:val="lightGray"/>
        </w:rPr>
        <w:t>Izmenjenim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članom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13. </w:t>
      </w:r>
      <w:r>
        <w:rPr>
          <w:rFonts w:ascii="Times New Roman" w:hAnsi="Times New Roman" w:cs="Times New Roman"/>
          <w:highlight w:val="lightGray"/>
        </w:rPr>
        <w:t>pojašnjava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se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da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pet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najvećih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poslaničkih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grupa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u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Narodnoj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skupštini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„</w:t>
      </w:r>
      <w:r>
        <w:rPr>
          <w:rFonts w:ascii="Times New Roman" w:hAnsi="Times New Roman" w:cs="Times New Roman"/>
          <w:highlight w:val="lightGray"/>
        </w:rPr>
        <w:t>koje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su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deo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parlamentarne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većine</w:t>
      </w:r>
      <w:r w:rsidR="00355092" w:rsidRPr="003261CB">
        <w:rPr>
          <w:rFonts w:ascii="Times New Roman" w:hAnsi="Times New Roman" w:cs="Times New Roman"/>
          <w:highlight w:val="lightGray"/>
        </w:rPr>
        <w:t xml:space="preserve">“ </w:t>
      </w:r>
      <w:r>
        <w:rPr>
          <w:rFonts w:ascii="Times New Roman" w:hAnsi="Times New Roman" w:cs="Times New Roman"/>
          <w:highlight w:val="lightGray"/>
        </w:rPr>
        <w:t>i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tri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najveće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poslaničke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grupe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koje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„</w:t>
      </w:r>
      <w:r>
        <w:rPr>
          <w:rFonts w:ascii="Times New Roman" w:hAnsi="Times New Roman" w:cs="Times New Roman"/>
          <w:highlight w:val="lightGray"/>
        </w:rPr>
        <w:t>nisu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deo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parlamentarne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većine</w:t>
      </w:r>
      <w:r w:rsidR="00355092" w:rsidRPr="003261CB">
        <w:rPr>
          <w:rFonts w:ascii="Times New Roman" w:hAnsi="Times New Roman" w:cs="Times New Roman"/>
          <w:highlight w:val="lightGray"/>
        </w:rPr>
        <w:t xml:space="preserve">“ </w:t>
      </w:r>
      <w:r>
        <w:rPr>
          <w:rFonts w:ascii="Times New Roman" w:hAnsi="Times New Roman" w:cs="Times New Roman"/>
          <w:highlight w:val="lightGray"/>
        </w:rPr>
        <w:t>predlažu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svaka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po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jednog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člana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i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jednog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zamenika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člana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Komisije</w:t>
      </w:r>
      <w:r w:rsidR="00355092" w:rsidRPr="003261CB">
        <w:rPr>
          <w:rFonts w:ascii="Times New Roman" w:hAnsi="Times New Roman" w:cs="Times New Roman"/>
          <w:highlight w:val="lightGray"/>
        </w:rPr>
        <w:t xml:space="preserve">. </w:t>
      </w:r>
      <w:r>
        <w:rPr>
          <w:rFonts w:ascii="Times New Roman" w:hAnsi="Times New Roman" w:cs="Times New Roman"/>
          <w:highlight w:val="lightGray"/>
        </w:rPr>
        <w:t>Nema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neke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suštinske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promene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u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pogledu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sastava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Komisije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kao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što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je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prvobitno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predloženo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u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Nacrtu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zakona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I. </w:t>
      </w:r>
    </w:p>
    <w:p w14:paraId="6DBD2615" w14:textId="77777777" w:rsidR="00355092" w:rsidRPr="003261CB" w:rsidRDefault="00355092" w:rsidP="00305A38">
      <w:pPr>
        <w:jc w:val="both"/>
        <w:rPr>
          <w:rFonts w:ascii="Times New Roman" w:hAnsi="Times New Roman" w:cs="Times New Roman"/>
          <w:highlight w:val="lightGray"/>
        </w:rPr>
      </w:pPr>
    </w:p>
    <w:p w14:paraId="7B348C25" w14:textId="443A1B1C" w:rsidR="007651C1" w:rsidRPr="003261CB" w:rsidRDefault="00A97B6F" w:rsidP="00305A38">
      <w:pPr>
        <w:jc w:val="both"/>
        <w:rPr>
          <w:rFonts w:ascii="Times New Roman" w:hAnsi="Times New Roman" w:cs="Times New Roman"/>
          <w:highlight w:val="lightGray"/>
        </w:rPr>
      </w:pPr>
      <w:r>
        <w:rPr>
          <w:rFonts w:ascii="Times New Roman" w:hAnsi="Times New Roman" w:cs="Times New Roman"/>
          <w:highlight w:val="lightGray"/>
        </w:rPr>
        <w:t>Komisija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odlučuje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dvotrećinskom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većinom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glasova</w:t>
      </w:r>
      <w:r w:rsidR="00355092" w:rsidRPr="003261CB">
        <w:rPr>
          <w:rFonts w:ascii="Times New Roman" w:hAnsi="Times New Roman" w:cs="Times New Roman"/>
          <w:highlight w:val="lightGray"/>
        </w:rPr>
        <w:t xml:space="preserve">, </w:t>
      </w:r>
      <w:r>
        <w:rPr>
          <w:rFonts w:ascii="Times New Roman" w:hAnsi="Times New Roman" w:cs="Times New Roman"/>
          <w:highlight w:val="lightGray"/>
        </w:rPr>
        <w:t>a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na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osnovu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izmena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i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dopuna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člana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19. </w:t>
      </w:r>
      <w:r>
        <w:rPr>
          <w:rFonts w:ascii="Times New Roman" w:hAnsi="Times New Roman" w:cs="Times New Roman"/>
          <w:highlight w:val="lightGray"/>
        </w:rPr>
        <w:t>Nacrta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zakona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I, </w:t>
      </w:r>
      <w:r>
        <w:rPr>
          <w:rFonts w:ascii="Times New Roman" w:hAnsi="Times New Roman" w:cs="Times New Roman"/>
          <w:highlight w:val="lightGray"/>
        </w:rPr>
        <w:t>za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donošenje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odluke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potrebno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da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za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nju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glasa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najmanje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jedan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član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iz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svake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grupe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- </w:t>
      </w:r>
      <w:r>
        <w:rPr>
          <w:rFonts w:ascii="Times New Roman" w:hAnsi="Times New Roman" w:cs="Times New Roman"/>
          <w:highlight w:val="lightGray"/>
        </w:rPr>
        <w:t>parlamentarne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većine</w:t>
      </w:r>
      <w:r w:rsidR="00355092" w:rsidRPr="003261CB">
        <w:rPr>
          <w:rFonts w:ascii="Times New Roman" w:hAnsi="Times New Roman" w:cs="Times New Roman"/>
          <w:highlight w:val="lightGray"/>
        </w:rPr>
        <w:t xml:space="preserve">, </w:t>
      </w:r>
      <w:r>
        <w:rPr>
          <w:rFonts w:ascii="Times New Roman" w:hAnsi="Times New Roman" w:cs="Times New Roman"/>
          <w:highlight w:val="lightGray"/>
        </w:rPr>
        <w:t>opozicione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poslaničke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grupe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i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udruženja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građana</w:t>
      </w:r>
      <w:r w:rsidR="00355092" w:rsidRPr="003261CB">
        <w:rPr>
          <w:rFonts w:ascii="Times New Roman" w:hAnsi="Times New Roman" w:cs="Times New Roman"/>
          <w:highlight w:val="lightGray"/>
        </w:rPr>
        <w:t xml:space="preserve">. </w:t>
      </w:r>
      <w:r>
        <w:rPr>
          <w:rFonts w:ascii="Times New Roman" w:hAnsi="Times New Roman" w:cs="Times New Roman"/>
          <w:highlight w:val="lightGray"/>
        </w:rPr>
        <w:t>Ovom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izmenom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se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u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potpunosti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ispunjava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preporuka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ODIHR</w:t>
      </w:r>
      <w:r w:rsidR="00355092" w:rsidRPr="003261CB">
        <w:rPr>
          <w:rFonts w:ascii="Times New Roman" w:hAnsi="Times New Roman" w:cs="Times New Roman"/>
          <w:highlight w:val="lightGray"/>
        </w:rPr>
        <w:t>-</w:t>
      </w:r>
      <w:r>
        <w:rPr>
          <w:rFonts w:ascii="Times New Roman" w:hAnsi="Times New Roman" w:cs="Times New Roman"/>
          <w:highlight w:val="lightGray"/>
        </w:rPr>
        <w:t>a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u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vezi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sa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Nacrtom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zakona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I.</w:t>
      </w:r>
    </w:p>
    <w:p w14:paraId="78CDA7F9" w14:textId="77777777" w:rsidR="00355092" w:rsidRPr="003261CB" w:rsidRDefault="00355092" w:rsidP="00305A38">
      <w:pPr>
        <w:jc w:val="both"/>
        <w:rPr>
          <w:rFonts w:ascii="Times New Roman" w:hAnsi="Times New Roman" w:cs="Times New Roman"/>
          <w:highlight w:val="lightGray"/>
        </w:rPr>
      </w:pPr>
    </w:p>
    <w:p w14:paraId="098B9CC4" w14:textId="1FD961F1" w:rsidR="00355092" w:rsidRPr="003261CB" w:rsidRDefault="00A97B6F" w:rsidP="00305A38">
      <w:pPr>
        <w:jc w:val="both"/>
        <w:rPr>
          <w:rFonts w:ascii="Times New Roman" w:hAnsi="Times New Roman" w:cs="Times New Roman"/>
          <w:highlight w:val="lightGray"/>
        </w:rPr>
      </w:pPr>
      <w:r>
        <w:rPr>
          <w:rFonts w:ascii="Times New Roman" w:hAnsi="Times New Roman" w:cs="Times New Roman"/>
          <w:highlight w:val="lightGray"/>
        </w:rPr>
        <w:t>Članom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20. </w:t>
      </w:r>
      <w:r>
        <w:rPr>
          <w:rFonts w:ascii="Times New Roman" w:hAnsi="Times New Roman" w:cs="Times New Roman"/>
          <w:highlight w:val="lightGray"/>
        </w:rPr>
        <w:t>se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menja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period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smenjivanja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predsednika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Komisije</w:t>
      </w:r>
      <w:r w:rsidR="00355092" w:rsidRPr="003261CB">
        <w:rPr>
          <w:rFonts w:ascii="Times New Roman" w:hAnsi="Times New Roman" w:cs="Times New Roman"/>
          <w:highlight w:val="lightGray"/>
        </w:rPr>
        <w:t xml:space="preserve">, </w:t>
      </w:r>
      <w:r>
        <w:rPr>
          <w:rFonts w:ascii="Times New Roman" w:hAnsi="Times New Roman" w:cs="Times New Roman"/>
          <w:highlight w:val="lightGray"/>
        </w:rPr>
        <w:t>umesto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smenjivanja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svakog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meseca</w:t>
      </w:r>
      <w:r w:rsidR="00355092" w:rsidRPr="003261CB">
        <w:rPr>
          <w:rFonts w:ascii="Times New Roman" w:hAnsi="Times New Roman" w:cs="Times New Roman"/>
          <w:highlight w:val="lightGray"/>
        </w:rPr>
        <w:t xml:space="preserve">, </w:t>
      </w:r>
      <w:r>
        <w:rPr>
          <w:rFonts w:ascii="Times New Roman" w:hAnsi="Times New Roman" w:cs="Times New Roman"/>
          <w:highlight w:val="lightGray"/>
        </w:rPr>
        <w:t>promenjeno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je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da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se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smenjuju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na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svaka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tri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meseca</w:t>
      </w:r>
      <w:r w:rsidR="00355092" w:rsidRPr="003261CB">
        <w:rPr>
          <w:rFonts w:ascii="Times New Roman" w:hAnsi="Times New Roman" w:cs="Times New Roman"/>
          <w:highlight w:val="lightGray"/>
        </w:rPr>
        <w:t xml:space="preserve">. </w:t>
      </w:r>
      <w:r>
        <w:rPr>
          <w:rFonts w:ascii="Times New Roman" w:hAnsi="Times New Roman" w:cs="Times New Roman"/>
          <w:highlight w:val="lightGray"/>
        </w:rPr>
        <w:t>Prvi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predsednik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Komisije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će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biti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član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koji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je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imenovan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na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predlog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udruženja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(</w:t>
      </w:r>
      <w:r>
        <w:rPr>
          <w:rFonts w:ascii="Times New Roman" w:hAnsi="Times New Roman" w:cs="Times New Roman"/>
          <w:highlight w:val="lightGray"/>
        </w:rPr>
        <w:t>grupa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građana</w:t>
      </w:r>
      <w:r w:rsidR="00355092" w:rsidRPr="003261CB">
        <w:rPr>
          <w:rFonts w:ascii="Times New Roman" w:hAnsi="Times New Roman" w:cs="Times New Roman"/>
          <w:highlight w:val="lightGray"/>
        </w:rPr>
        <w:t xml:space="preserve">). </w:t>
      </w:r>
      <w:r>
        <w:rPr>
          <w:rFonts w:ascii="Times New Roman" w:hAnsi="Times New Roman" w:cs="Times New Roman"/>
          <w:highlight w:val="lightGray"/>
        </w:rPr>
        <w:t>Ovo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je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pozitivna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izmena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jer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će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duže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trajanje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mandata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predsednika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omogućiti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kontinuitet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rada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Komisije</w:t>
      </w:r>
      <w:r w:rsidR="00355092" w:rsidRPr="003261CB">
        <w:rPr>
          <w:rFonts w:ascii="Times New Roman" w:hAnsi="Times New Roman" w:cs="Times New Roman"/>
          <w:highlight w:val="lightGray"/>
        </w:rPr>
        <w:t xml:space="preserve">. </w:t>
      </w:r>
      <w:r>
        <w:rPr>
          <w:rFonts w:ascii="Times New Roman" w:hAnsi="Times New Roman" w:cs="Times New Roman"/>
          <w:highlight w:val="lightGray"/>
        </w:rPr>
        <w:t>To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što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je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prvi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predsednik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neko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ko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je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imenovan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na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predlog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udruženja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daje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element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neutralnosti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u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donošenju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odluka</w:t>
      </w:r>
      <w:r w:rsidR="0035509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Komisije</w:t>
      </w:r>
      <w:r w:rsidR="00355092" w:rsidRPr="003261CB">
        <w:rPr>
          <w:rFonts w:ascii="Times New Roman" w:hAnsi="Times New Roman" w:cs="Times New Roman"/>
          <w:highlight w:val="lightGray"/>
        </w:rPr>
        <w:t>.</w:t>
      </w:r>
    </w:p>
    <w:p w14:paraId="7A69706B" w14:textId="77777777" w:rsidR="00416F35" w:rsidRPr="003261CB" w:rsidRDefault="00416F35" w:rsidP="00305A38">
      <w:pPr>
        <w:jc w:val="both"/>
        <w:rPr>
          <w:rFonts w:ascii="Times New Roman" w:hAnsi="Times New Roman" w:cs="Times New Roman"/>
          <w:highlight w:val="lightGray"/>
        </w:rPr>
      </w:pPr>
    </w:p>
    <w:p w14:paraId="1D7BB73F" w14:textId="7499ECA2" w:rsidR="00C6730C" w:rsidRPr="003261CB" w:rsidRDefault="00A97B6F" w:rsidP="00305A3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lightGray"/>
        </w:rPr>
        <w:t>Izmenjenim</w:t>
      </w:r>
      <w:r w:rsidR="00C6730C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članom</w:t>
      </w:r>
      <w:r w:rsidR="00C6730C" w:rsidRPr="003261CB">
        <w:rPr>
          <w:rFonts w:ascii="Times New Roman" w:hAnsi="Times New Roman" w:cs="Times New Roman"/>
          <w:highlight w:val="lightGray"/>
        </w:rPr>
        <w:t xml:space="preserve"> 24. </w:t>
      </w:r>
      <w:r>
        <w:rPr>
          <w:rFonts w:ascii="Times New Roman" w:hAnsi="Times New Roman" w:cs="Times New Roman"/>
          <w:highlight w:val="lightGray"/>
        </w:rPr>
        <w:t>ponovo</w:t>
      </w:r>
      <w:r w:rsidR="00C6730C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se</w:t>
      </w:r>
      <w:r w:rsidR="00C6730C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uređuje</w:t>
      </w:r>
      <w:r w:rsidR="00C6730C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pitanje</w:t>
      </w:r>
      <w:r w:rsidR="00C6730C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novčane</w:t>
      </w:r>
      <w:r w:rsidR="00C6730C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naknade</w:t>
      </w:r>
      <w:r w:rsidR="00C6730C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za</w:t>
      </w:r>
      <w:r w:rsidR="00C6730C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rad</w:t>
      </w:r>
      <w:r w:rsidR="00C6730C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članova</w:t>
      </w:r>
      <w:r w:rsidR="00C6730C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Komisije</w:t>
      </w:r>
      <w:r w:rsidR="00C6730C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i</w:t>
      </w:r>
      <w:r w:rsidR="00C6730C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predlaže</w:t>
      </w:r>
      <w:r w:rsidR="00C6730C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da</w:t>
      </w:r>
      <w:r w:rsidR="00C6730C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na</w:t>
      </w:r>
      <w:r w:rsidR="00C6730C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mesečnom</w:t>
      </w:r>
      <w:r w:rsidR="00C6730C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nivou</w:t>
      </w:r>
      <w:r w:rsidR="00C6730C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ona</w:t>
      </w:r>
      <w:r w:rsidR="00C6730C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bude</w:t>
      </w:r>
      <w:r w:rsidR="00C6730C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u</w:t>
      </w:r>
      <w:r w:rsidR="00C6730C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iznosu</w:t>
      </w:r>
      <w:r w:rsidR="00C6730C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prosečne</w:t>
      </w:r>
      <w:r w:rsidR="00C6730C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zarade</w:t>
      </w:r>
      <w:r w:rsidR="00C6730C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u</w:t>
      </w:r>
      <w:r w:rsidR="00C6730C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Republici</w:t>
      </w:r>
      <w:r w:rsidR="00C6730C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Srbiji</w:t>
      </w:r>
      <w:r w:rsidR="00C6730C" w:rsidRPr="003261CB">
        <w:rPr>
          <w:rFonts w:ascii="Times New Roman" w:hAnsi="Times New Roman" w:cs="Times New Roman"/>
          <w:highlight w:val="lightGray"/>
        </w:rPr>
        <w:t xml:space="preserve">. </w:t>
      </w:r>
      <w:r>
        <w:rPr>
          <w:rFonts w:ascii="Times New Roman" w:hAnsi="Times New Roman" w:cs="Times New Roman"/>
          <w:highlight w:val="lightGray"/>
        </w:rPr>
        <w:t>Ovo</w:t>
      </w:r>
      <w:r w:rsidR="00C6730C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je</w:t>
      </w:r>
      <w:r w:rsidR="00C6730C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u</w:t>
      </w:r>
      <w:r w:rsidR="00C6730C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skladu</w:t>
      </w:r>
      <w:r w:rsidR="00C6730C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sa</w:t>
      </w:r>
      <w:r w:rsidR="00C6730C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ranijom</w:t>
      </w:r>
      <w:r w:rsidR="00C6730C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preporukom</w:t>
      </w:r>
      <w:r w:rsidR="00C6730C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ODIHR</w:t>
      </w:r>
      <w:r w:rsidR="00C6730C" w:rsidRPr="003261CB">
        <w:rPr>
          <w:rFonts w:ascii="Times New Roman" w:hAnsi="Times New Roman" w:cs="Times New Roman"/>
          <w:highlight w:val="lightGray"/>
        </w:rPr>
        <w:t>-</w:t>
      </w:r>
      <w:r>
        <w:rPr>
          <w:rFonts w:ascii="Times New Roman" w:hAnsi="Times New Roman" w:cs="Times New Roman"/>
          <w:highlight w:val="lightGray"/>
        </w:rPr>
        <w:t>a</w:t>
      </w:r>
      <w:r w:rsidR="00C6730C" w:rsidRPr="003261CB">
        <w:rPr>
          <w:rFonts w:ascii="Times New Roman" w:hAnsi="Times New Roman" w:cs="Times New Roman"/>
          <w:highlight w:val="lightGray"/>
        </w:rPr>
        <w:t>.</w:t>
      </w:r>
      <w:r w:rsidR="00C6730C" w:rsidRPr="003261CB">
        <w:rPr>
          <w:rFonts w:ascii="Times New Roman" w:hAnsi="Times New Roman" w:cs="Times New Roman"/>
        </w:rPr>
        <w:t xml:space="preserve"> </w:t>
      </w:r>
    </w:p>
    <w:p w14:paraId="7FFD159B" w14:textId="77777777" w:rsidR="00C6730C" w:rsidRPr="003261CB" w:rsidRDefault="00C6730C" w:rsidP="00305A38">
      <w:pPr>
        <w:jc w:val="both"/>
        <w:rPr>
          <w:rFonts w:ascii="Times New Roman" w:hAnsi="Times New Roman" w:cs="Times New Roman"/>
        </w:rPr>
      </w:pPr>
    </w:p>
    <w:p w14:paraId="2991CAA9" w14:textId="419C400A" w:rsidR="00C6730C" w:rsidRPr="003261CB" w:rsidRDefault="00C6730C" w:rsidP="00305A38">
      <w:pPr>
        <w:pStyle w:val="Heading2"/>
        <w:numPr>
          <w:ilvl w:val="0"/>
          <w:numId w:val="0"/>
        </w:numPr>
        <w:ind w:left="792"/>
        <w:jc w:val="both"/>
        <w:rPr>
          <w:rFonts w:ascii="Times New Roman" w:hAnsi="Times New Roman" w:cs="Times New Roman"/>
          <w:lang w:val="sr-Cyrl-RS"/>
        </w:rPr>
      </w:pPr>
      <w:bookmarkStart w:id="39" w:name="_Toc189924052"/>
      <w:r w:rsidRPr="003261CB">
        <w:rPr>
          <w:rFonts w:ascii="Times New Roman" w:hAnsi="Times New Roman" w:cs="Times New Roman"/>
          <w:lang w:val="sr-Cyrl-RS"/>
        </w:rPr>
        <w:t xml:space="preserve">8.1 </w:t>
      </w:r>
      <w:r w:rsidR="00A97B6F">
        <w:rPr>
          <w:rFonts w:ascii="Times New Roman" w:hAnsi="Times New Roman" w:cs="Times New Roman"/>
          <w:lang w:val="sr-Cyrl-RS"/>
        </w:rPr>
        <w:t>Zaključci</w:t>
      </w:r>
      <w:bookmarkEnd w:id="39"/>
    </w:p>
    <w:p w14:paraId="3D893FC1" w14:textId="77777777" w:rsidR="00C6730C" w:rsidRPr="003261CB" w:rsidRDefault="00C6730C" w:rsidP="00305A38">
      <w:pPr>
        <w:jc w:val="both"/>
        <w:rPr>
          <w:rFonts w:ascii="Times New Roman" w:hAnsi="Times New Roman" w:cs="Times New Roman"/>
        </w:rPr>
      </w:pPr>
    </w:p>
    <w:p w14:paraId="744471F6" w14:textId="0B6AFA21" w:rsidR="00C6730C" w:rsidRPr="003261CB" w:rsidRDefault="00A97B6F" w:rsidP="00305A38">
      <w:pPr>
        <w:jc w:val="both"/>
        <w:rPr>
          <w:rFonts w:ascii="Times New Roman" w:hAnsi="Times New Roman" w:cs="Times New Roman"/>
          <w:highlight w:val="lightGray"/>
        </w:rPr>
      </w:pPr>
      <w:r>
        <w:rPr>
          <w:rFonts w:ascii="Times New Roman" w:hAnsi="Times New Roman" w:cs="Times New Roman"/>
          <w:highlight w:val="lightGray"/>
        </w:rPr>
        <w:t>Izmenama</w:t>
      </w:r>
      <w:r w:rsidR="00C6730C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i</w:t>
      </w:r>
      <w:r w:rsidR="00C6730C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dopunama</w:t>
      </w:r>
      <w:r w:rsidR="00C6730C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Nacrta</w:t>
      </w:r>
      <w:r w:rsidR="00C6730C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zakona</w:t>
      </w:r>
      <w:r w:rsidR="00C6730C" w:rsidRPr="003261CB">
        <w:rPr>
          <w:rFonts w:ascii="Times New Roman" w:hAnsi="Times New Roman" w:cs="Times New Roman"/>
          <w:highlight w:val="lightGray"/>
        </w:rPr>
        <w:t xml:space="preserve"> I </w:t>
      </w:r>
      <w:r>
        <w:rPr>
          <w:rFonts w:ascii="Times New Roman" w:hAnsi="Times New Roman" w:cs="Times New Roman"/>
          <w:highlight w:val="lightGray"/>
        </w:rPr>
        <w:t>ispunjavaju</w:t>
      </w:r>
      <w:r w:rsidR="00C6730C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se</w:t>
      </w:r>
      <w:r w:rsidR="00C6730C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neke</w:t>
      </w:r>
      <w:r w:rsidR="00C6730C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od</w:t>
      </w:r>
      <w:r w:rsidR="00C6730C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ključnih</w:t>
      </w:r>
      <w:r w:rsidR="00C6730C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preporuka</w:t>
      </w:r>
      <w:r w:rsidR="00C6730C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koje</w:t>
      </w:r>
      <w:r w:rsidR="00C6730C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su</w:t>
      </w:r>
      <w:r w:rsidR="00C6730C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prvobitno</w:t>
      </w:r>
      <w:r w:rsidR="00C6730C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date</w:t>
      </w:r>
      <w:r w:rsidR="00C6730C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u</w:t>
      </w:r>
      <w:r w:rsidR="00C6730C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ovim</w:t>
      </w:r>
      <w:r w:rsidR="00C6730C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neformalnim</w:t>
      </w:r>
      <w:r w:rsidR="00C6730C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komentarima</w:t>
      </w:r>
      <w:r w:rsidR="00C6730C" w:rsidRPr="003261CB">
        <w:rPr>
          <w:rFonts w:ascii="Times New Roman" w:hAnsi="Times New Roman" w:cs="Times New Roman"/>
          <w:highlight w:val="lightGray"/>
        </w:rPr>
        <w:t xml:space="preserve">, </w:t>
      </w:r>
      <w:r>
        <w:rPr>
          <w:rFonts w:ascii="Times New Roman" w:hAnsi="Times New Roman" w:cs="Times New Roman"/>
          <w:highlight w:val="lightGray"/>
        </w:rPr>
        <w:t>u</w:t>
      </w:r>
      <w:r w:rsidR="00C6730C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odeljku</w:t>
      </w:r>
      <w:r w:rsidR="00C6730C" w:rsidRPr="003261CB">
        <w:rPr>
          <w:rFonts w:ascii="Times New Roman" w:hAnsi="Times New Roman" w:cs="Times New Roman"/>
          <w:highlight w:val="lightGray"/>
        </w:rPr>
        <w:t xml:space="preserve"> 7 - </w:t>
      </w:r>
      <w:r>
        <w:rPr>
          <w:rFonts w:ascii="Times New Roman" w:hAnsi="Times New Roman" w:cs="Times New Roman"/>
          <w:highlight w:val="lightGray"/>
        </w:rPr>
        <w:t>Komentari</w:t>
      </w:r>
      <w:r w:rsidR="00C6730C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na</w:t>
      </w:r>
      <w:r w:rsidR="00C6730C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Nacrt</w:t>
      </w:r>
      <w:r w:rsidR="00C6730C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zakona</w:t>
      </w:r>
      <w:r w:rsidR="00C6730C" w:rsidRPr="003261CB">
        <w:rPr>
          <w:rFonts w:ascii="Times New Roman" w:hAnsi="Times New Roman" w:cs="Times New Roman"/>
          <w:highlight w:val="lightGray"/>
        </w:rPr>
        <w:t xml:space="preserve"> I. </w:t>
      </w:r>
      <w:r>
        <w:rPr>
          <w:rFonts w:ascii="Times New Roman" w:hAnsi="Times New Roman" w:cs="Times New Roman"/>
          <w:highlight w:val="lightGray"/>
        </w:rPr>
        <w:t>One</w:t>
      </w:r>
      <w:r w:rsidR="00C6730C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se</w:t>
      </w:r>
      <w:r w:rsidR="00C6730C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konkretno</w:t>
      </w:r>
      <w:r w:rsidR="00C6730C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odnose</w:t>
      </w:r>
      <w:r w:rsidR="00C6730C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na</w:t>
      </w:r>
      <w:r w:rsidR="00C6730C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sledeće</w:t>
      </w:r>
      <w:r w:rsidR="00C6730C" w:rsidRPr="003261CB">
        <w:rPr>
          <w:rFonts w:ascii="Times New Roman" w:hAnsi="Times New Roman" w:cs="Times New Roman"/>
          <w:highlight w:val="lightGray"/>
        </w:rPr>
        <w:t xml:space="preserve">: </w:t>
      </w:r>
    </w:p>
    <w:p w14:paraId="2311A5D7" w14:textId="77777777" w:rsidR="00FF5C02" w:rsidRPr="003261CB" w:rsidRDefault="00FF5C02" w:rsidP="00305A38">
      <w:pPr>
        <w:jc w:val="both"/>
        <w:rPr>
          <w:rFonts w:ascii="Times New Roman" w:hAnsi="Times New Roman" w:cs="Times New Roman"/>
          <w:highlight w:val="lightGray"/>
        </w:rPr>
      </w:pPr>
    </w:p>
    <w:p w14:paraId="6613DD23" w14:textId="1B6FADCF" w:rsidR="00FF5C02" w:rsidRPr="003261CB" w:rsidRDefault="00A97B6F" w:rsidP="00305A38">
      <w:pPr>
        <w:pStyle w:val="ListParagraph"/>
        <w:numPr>
          <w:ilvl w:val="0"/>
          <w:numId w:val="35"/>
        </w:numPr>
        <w:jc w:val="both"/>
        <w:rPr>
          <w:rFonts w:ascii="Times New Roman" w:hAnsi="Times New Roman" w:cs="Times New Roman"/>
          <w:highlight w:val="lightGray"/>
        </w:rPr>
      </w:pPr>
      <w:r>
        <w:rPr>
          <w:rFonts w:ascii="Times New Roman" w:hAnsi="Times New Roman" w:cs="Times New Roman"/>
          <w:highlight w:val="lightGray"/>
        </w:rPr>
        <w:t>Dalje</w:t>
      </w:r>
      <w:r w:rsidR="00FF5C0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jačanje</w:t>
      </w:r>
      <w:r w:rsidR="00FF5C0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zaštite</w:t>
      </w:r>
      <w:r w:rsidR="00FF5C0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podataka</w:t>
      </w:r>
      <w:r w:rsidR="00FF5C0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o</w:t>
      </w:r>
      <w:r w:rsidR="00FF5C0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ličnosti</w:t>
      </w:r>
      <w:r w:rsidR="00FF5C02" w:rsidRPr="003261CB">
        <w:rPr>
          <w:rFonts w:ascii="Times New Roman" w:hAnsi="Times New Roman" w:cs="Times New Roman"/>
          <w:highlight w:val="lightGray"/>
        </w:rPr>
        <w:t>;</w:t>
      </w:r>
    </w:p>
    <w:p w14:paraId="4B4AF108" w14:textId="083EE5D5" w:rsidR="00FF5C02" w:rsidRPr="003261CB" w:rsidRDefault="00A97B6F" w:rsidP="00305A38">
      <w:pPr>
        <w:pStyle w:val="ListParagraph"/>
        <w:numPr>
          <w:ilvl w:val="0"/>
          <w:numId w:val="35"/>
        </w:numPr>
        <w:jc w:val="both"/>
        <w:rPr>
          <w:rFonts w:ascii="Times New Roman" w:hAnsi="Times New Roman" w:cs="Times New Roman"/>
          <w:highlight w:val="lightGray"/>
        </w:rPr>
      </w:pPr>
      <w:r>
        <w:rPr>
          <w:rFonts w:ascii="Times New Roman" w:hAnsi="Times New Roman" w:cs="Times New Roman"/>
          <w:highlight w:val="lightGray"/>
        </w:rPr>
        <w:t>Dalje</w:t>
      </w:r>
      <w:r w:rsidR="00FF5C0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povećanje</w:t>
      </w:r>
      <w:r w:rsidR="00FF5C0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transparentnosti</w:t>
      </w:r>
      <w:r w:rsidR="00FF5C0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omogućavanjem</w:t>
      </w:r>
      <w:r w:rsidR="00FF5C0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pristupa</w:t>
      </w:r>
      <w:r w:rsidR="00FF5C0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za</w:t>
      </w:r>
      <w:r w:rsidR="00FF5C0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članove</w:t>
      </w:r>
      <w:r w:rsidR="00FF5C0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RIK</w:t>
      </w:r>
      <w:r w:rsidR="00FF5C02" w:rsidRPr="003261CB">
        <w:rPr>
          <w:rFonts w:ascii="Times New Roman" w:hAnsi="Times New Roman" w:cs="Times New Roman"/>
          <w:highlight w:val="lightGray"/>
        </w:rPr>
        <w:t xml:space="preserve"> (</w:t>
      </w:r>
      <w:r>
        <w:rPr>
          <w:rFonts w:ascii="Times New Roman" w:hAnsi="Times New Roman" w:cs="Times New Roman"/>
          <w:highlight w:val="lightGray"/>
        </w:rPr>
        <w:t>a</w:t>
      </w:r>
      <w:r w:rsidR="00FF5C0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ne</w:t>
      </w:r>
      <w:r w:rsidR="00FF5C0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samo</w:t>
      </w:r>
      <w:r w:rsidR="00FF5C0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članovima</w:t>
      </w:r>
      <w:r w:rsidR="00FF5C0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RIK</w:t>
      </w:r>
      <w:r w:rsidR="00FF5C0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u</w:t>
      </w:r>
      <w:r w:rsidR="00FF5C0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stalnom</w:t>
      </w:r>
      <w:r w:rsidR="00FF5C0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sastavu</w:t>
      </w:r>
      <w:r w:rsidR="00FF5C0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kao</w:t>
      </w:r>
      <w:r w:rsidR="00FF5C0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što</w:t>
      </w:r>
      <w:r w:rsidR="00FF5C0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je</w:t>
      </w:r>
      <w:r w:rsidR="00FF5C0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bilo</w:t>
      </w:r>
      <w:r w:rsidR="00FF5C0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propisano</w:t>
      </w:r>
      <w:r w:rsidR="00FF5C0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prvim</w:t>
      </w:r>
      <w:r w:rsidR="00FF5C0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nacrtom</w:t>
      </w:r>
      <w:r w:rsidR="00FF5C02" w:rsidRPr="003261CB">
        <w:rPr>
          <w:rFonts w:ascii="Times New Roman" w:hAnsi="Times New Roman" w:cs="Times New Roman"/>
          <w:highlight w:val="lightGray"/>
        </w:rPr>
        <w:t>);</w:t>
      </w:r>
    </w:p>
    <w:p w14:paraId="39A78D00" w14:textId="2FE18030" w:rsidR="00FF5C02" w:rsidRPr="003261CB" w:rsidRDefault="00A97B6F" w:rsidP="00305A38">
      <w:pPr>
        <w:pStyle w:val="ListParagraph"/>
        <w:numPr>
          <w:ilvl w:val="0"/>
          <w:numId w:val="35"/>
        </w:numPr>
        <w:jc w:val="both"/>
        <w:rPr>
          <w:rFonts w:ascii="Times New Roman" w:hAnsi="Times New Roman" w:cs="Times New Roman"/>
          <w:highlight w:val="lightGray"/>
        </w:rPr>
      </w:pPr>
      <w:r>
        <w:rPr>
          <w:rFonts w:ascii="Times New Roman" w:hAnsi="Times New Roman" w:cs="Times New Roman"/>
          <w:highlight w:val="lightGray"/>
        </w:rPr>
        <w:t>Obavezivanje</w:t>
      </w:r>
      <w:r w:rsidR="00FF5C0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relevantnih</w:t>
      </w:r>
      <w:r w:rsidR="00FF5C0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institucija</w:t>
      </w:r>
      <w:r w:rsidR="00FF5C0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da</w:t>
      </w:r>
      <w:r w:rsidR="00FF5C0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Komisiji</w:t>
      </w:r>
      <w:r w:rsidR="00FF5C0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dostave</w:t>
      </w:r>
      <w:r w:rsidR="00FF5C0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potrebne</w:t>
      </w:r>
      <w:r w:rsidR="00FF5C0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podatke</w:t>
      </w:r>
      <w:r w:rsidR="00FF5C02" w:rsidRPr="003261CB">
        <w:rPr>
          <w:rFonts w:ascii="Times New Roman" w:hAnsi="Times New Roman" w:cs="Times New Roman"/>
          <w:highlight w:val="lightGray"/>
        </w:rPr>
        <w:t>;</w:t>
      </w:r>
    </w:p>
    <w:p w14:paraId="3080F97D" w14:textId="7B9DD658" w:rsidR="00FF5C02" w:rsidRPr="003261CB" w:rsidRDefault="00A97B6F" w:rsidP="00305A38">
      <w:pPr>
        <w:pStyle w:val="ListParagraph"/>
        <w:numPr>
          <w:ilvl w:val="0"/>
          <w:numId w:val="35"/>
        </w:numPr>
        <w:jc w:val="both"/>
        <w:rPr>
          <w:rFonts w:ascii="Times New Roman" w:hAnsi="Times New Roman" w:cs="Times New Roman"/>
          <w:highlight w:val="lightGray"/>
        </w:rPr>
      </w:pPr>
      <w:r>
        <w:rPr>
          <w:rFonts w:ascii="Times New Roman" w:hAnsi="Times New Roman" w:cs="Times New Roman"/>
          <w:highlight w:val="lightGray"/>
        </w:rPr>
        <w:t>Dodavanje</w:t>
      </w:r>
      <w:r w:rsidR="00FF5C0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dodatnih</w:t>
      </w:r>
      <w:r w:rsidR="00FF5C0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oblasti</w:t>
      </w:r>
      <w:r w:rsidR="00FF5C0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koje</w:t>
      </w:r>
      <w:r w:rsidR="00FF5C0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će</w:t>
      </w:r>
      <w:r w:rsidR="00FF5C0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biti</w:t>
      </w:r>
      <w:r w:rsidR="00FF5C0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predmet</w:t>
      </w:r>
      <w:r w:rsidR="00FF5C0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procesa</w:t>
      </w:r>
      <w:r w:rsidR="00FF5C0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revizije</w:t>
      </w:r>
      <w:r w:rsidR="00FF5C02" w:rsidRPr="003261CB">
        <w:rPr>
          <w:rFonts w:ascii="Times New Roman" w:hAnsi="Times New Roman" w:cs="Times New Roman"/>
          <w:highlight w:val="lightGray"/>
        </w:rPr>
        <w:t xml:space="preserve">; </w:t>
      </w:r>
    </w:p>
    <w:p w14:paraId="7B5FF932" w14:textId="755153F8" w:rsidR="00FF5C02" w:rsidRPr="003261CB" w:rsidRDefault="00A97B6F" w:rsidP="00305A38">
      <w:pPr>
        <w:pStyle w:val="ListParagraph"/>
        <w:numPr>
          <w:ilvl w:val="0"/>
          <w:numId w:val="35"/>
        </w:numPr>
        <w:jc w:val="both"/>
        <w:rPr>
          <w:rFonts w:ascii="Times New Roman" w:hAnsi="Times New Roman" w:cs="Times New Roman"/>
          <w:highlight w:val="lightGray"/>
        </w:rPr>
      </w:pPr>
      <w:r>
        <w:rPr>
          <w:rFonts w:ascii="Times New Roman" w:hAnsi="Times New Roman" w:cs="Times New Roman"/>
          <w:highlight w:val="lightGray"/>
        </w:rPr>
        <w:t>Davanje</w:t>
      </w:r>
      <w:r w:rsidR="00FF5C0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neke</w:t>
      </w:r>
      <w:r w:rsidR="00FF5C0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perspektive</w:t>
      </w:r>
      <w:r w:rsidR="00FF5C0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za</w:t>
      </w:r>
      <w:r w:rsidR="00FF5C0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moguće</w:t>
      </w:r>
      <w:r w:rsidR="00FF5C0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obavljanje</w:t>
      </w:r>
      <w:r w:rsidR="00FF5C0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revizija</w:t>
      </w:r>
      <w:r w:rsidR="00FF5C0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i</w:t>
      </w:r>
      <w:r w:rsidR="00FF5C0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u</w:t>
      </w:r>
      <w:r w:rsidR="00FF5C0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budućnosti</w:t>
      </w:r>
      <w:r w:rsidR="00FF5C02" w:rsidRPr="003261CB">
        <w:rPr>
          <w:rFonts w:ascii="Times New Roman" w:hAnsi="Times New Roman" w:cs="Times New Roman"/>
          <w:highlight w:val="lightGray"/>
        </w:rPr>
        <w:t>;</w:t>
      </w:r>
    </w:p>
    <w:p w14:paraId="60733508" w14:textId="2A53D334" w:rsidR="00FF5C02" w:rsidRPr="003261CB" w:rsidRDefault="00A97B6F" w:rsidP="00305A38">
      <w:pPr>
        <w:pStyle w:val="ListParagraph"/>
        <w:numPr>
          <w:ilvl w:val="0"/>
          <w:numId w:val="35"/>
        </w:numPr>
        <w:jc w:val="both"/>
        <w:rPr>
          <w:rFonts w:ascii="Times New Roman" w:hAnsi="Times New Roman" w:cs="Times New Roman"/>
          <w:highlight w:val="lightGray"/>
        </w:rPr>
      </w:pPr>
      <w:r>
        <w:rPr>
          <w:rFonts w:ascii="Times New Roman" w:hAnsi="Times New Roman" w:cs="Times New Roman"/>
          <w:highlight w:val="lightGray"/>
        </w:rPr>
        <w:t>Preispitivanje</w:t>
      </w:r>
      <w:r w:rsidR="00FF5C0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pitanja</w:t>
      </w:r>
      <w:r w:rsidR="00FF5C0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davanja</w:t>
      </w:r>
      <w:r w:rsidR="00FF5C0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novčane</w:t>
      </w:r>
      <w:r w:rsidR="00FF5C0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naknade</w:t>
      </w:r>
      <w:r w:rsidR="00FF5C0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za</w:t>
      </w:r>
      <w:r w:rsidR="00FF5C0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rad</w:t>
      </w:r>
      <w:r w:rsidR="00FF5C0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članova</w:t>
      </w:r>
      <w:r w:rsidR="00FF5C0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Komisije</w:t>
      </w:r>
      <w:r w:rsidR="00FF5C02" w:rsidRPr="003261CB">
        <w:rPr>
          <w:rFonts w:ascii="Times New Roman" w:hAnsi="Times New Roman" w:cs="Times New Roman"/>
          <w:highlight w:val="lightGray"/>
        </w:rPr>
        <w:t>;</w:t>
      </w:r>
    </w:p>
    <w:p w14:paraId="036BE6CC" w14:textId="50165E0C" w:rsidR="00FF5C02" w:rsidRPr="003261CB" w:rsidRDefault="00A97B6F" w:rsidP="00305A38">
      <w:pPr>
        <w:pStyle w:val="ListParagraph"/>
        <w:numPr>
          <w:ilvl w:val="0"/>
          <w:numId w:val="35"/>
        </w:numPr>
        <w:jc w:val="both"/>
        <w:rPr>
          <w:rFonts w:ascii="Times New Roman" w:hAnsi="Times New Roman" w:cs="Times New Roman"/>
          <w:highlight w:val="lightGray"/>
        </w:rPr>
      </w:pPr>
      <w:r>
        <w:rPr>
          <w:rFonts w:ascii="Times New Roman" w:hAnsi="Times New Roman" w:cs="Times New Roman"/>
          <w:highlight w:val="lightGray"/>
        </w:rPr>
        <w:t>Uvođenje</w:t>
      </w:r>
      <w:r w:rsidR="00FF5C0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mehanizma</w:t>
      </w:r>
      <w:r w:rsidR="00FF5C0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za</w:t>
      </w:r>
      <w:r w:rsidR="00FF5C0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donošenje</w:t>
      </w:r>
      <w:r w:rsidR="00FF5C0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odluka</w:t>
      </w:r>
      <w:r w:rsidR="00FF5C0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koji</w:t>
      </w:r>
      <w:r w:rsidR="00FF5C0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bi</w:t>
      </w:r>
      <w:r w:rsidR="00FF5C0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zahtevao</w:t>
      </w:r>
      <w:r w:rsidR="00FF5C0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najmanje</w:t>
      </w:r>
      <w:r w:rsidR="00FF5C0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jedan</w:t>
      </w:r>
      <w:r w:rsidR="00FF5C0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glas</w:t>
      </w:r>
      <w:r w:rsidR="00FF5C0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svake</w:t>
      </w:r>
      <w:r w:rsidR="00FF5C0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grupe</w:t>
      </w:r>
      <w:r w:rsidR="00FF5C0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članova</w:t>
      </w:r>
      <w:r w:rsidR="00FF5C02" w:rsidRPr="003261CB">
        <w:rPr>
          <w:rFonts w:ascii="Times New Roman" w:hAnsi="Times New Roman" w:cs="Times New Roman"/>
          <w:highlight w:val="lightGray"/>
        </w:rPr>
        <w:t xml:space="preserve"> (</w:t>
      </w:r>
      <w:r>
        <w:rPr>
          <w:rFonts w:ascii="Times New Roman" w:hAnsi="Times New Roman" w:cs="Times New Roman"/>
          <w:highlight w:val="lightGray"/>
        </w:rPr>
        <w:t>vladajuće</w:t>
      </w:r>
      <w:r w:rsidR="00FF5C02" w:rsidRPr="003261CB">
        <w:rPr>
          <w:rFonts w:ascii="Times New Roman" w:hAnsi="Times New Roman" w:cs="Times New Roman"/>
          <w:highlight w:val="lightGray"/>
        </w:rPr>
        <w:t xml:space="preserve">, </w:t>
      </w:r>
      <w:r>
        <w:rPr>
          <w:rFonts w:ascii="Times New Roman" w:hAnsi="Times New Roman" w:cs="Times New Roman"/>
          <w:highlight w:val="lightGray"/>
        </w:rPr>
        <w:t>opozicije</w:t>
      </w:r>
      <w:r w:rsidR="00FF5C0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i</w:t>
      </w:r>
      <w:r w:rsidR="00FF5C0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civilnog</w:t>
      </w:r>
      <w:r w:rsidR="00FF5C0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društva</w:t>
      </w:r>
      <w:r w:rsidR="00FF5C02" w:rsidRPr="003261CB">
        <w:rPr>
          <w:rFonts w:ascii="Times New Roman" w:hAnsi="Times New Roman" w:cs="Times New Roman"/>
          <w:highlight w:val="lightGray"/>
        </w:rPr>
        <w:t>).</w:t>
      </w:r>
    </w:p>
    <w:p w14:paraId="3E1A867A" w14:textId="77777777" w:rsidR="00FF5C02" w:rsidRPr="003261CB" w:rsidRDefault="00FF5C02" w:rsidP="00305A38">
      <w:pPr>
        <w:jc w:val="both"/>
        <w:rPr>
          <w:rFonts w:ascii="Times New Roman" w:hAnsi="Times New Roman" w:cs="Times New Roman"/>
          <w:highlight w:val="lightGray"/>
        </w:rPr>
      </w:pPr>
    </w:p>
    <w:p w14:paraId="5B67035B" w14:textId="24E93C37" w:rsidR="00FF5C02" w:rsidRPr="003261CB" w:rsidRDefault="00A97B6F" w:rsidP="00305A38">
      <w:pPr>
        <w:jc w:val="both"/>
        <w:rPr>
          <w:rFonts w:ascii="Times New Roman" w:hAnsi="Times New Roman" w:cs="Times New Roman"/>
          <w:highlight w:val="lightGray"/>
        </w:rPr>
      </w:pPr>
      <w:r>
        <w:rPr>
          <w:rFonts w:ascii="Times New Roman" w:hAnsi="Times New Roman" w:cs="Times New Roman"/>
          <w:highlight w:val="lightGray"/>
        </w:rPr>
        <w:t>Prvobitno</w:t>
      </w:r>
      <w:r w:rsidR="00FF5C0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date</w:t>
      </w:r>
      <w:r w:rsidR="00FF5C0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preporuke</w:t>
      </w:r>
      <w:r w:rsidR="00FF5C0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koje</w:t>
      </w:r>
      <w:r w:rsidR="00FF5C0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još</w:t>
      </w:r>
      <w:r w:rsidR="00FF5C0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uvek</w:t>
      </w:r>
      <w:r w:rsidR="00FF5C0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nisu</w:t>
      </w:r>
      <w:r w:rsidR="00FF5C0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ispunjene</w:t>
      </w:r>
      <w:r w:rsidR="00FF5C0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uključuju</w:t>
      </w:r>
      <w:r w:rsidR="00FF5C02" w:rsidRPr="003261CB">
        <w:rPr>
          <w:rFonts w:ascii="Times New Roman" w:hAnsi="Times New Roman" w:cs="Times New Roman"/>
          <w:highlight w:val="lightGray"/>
        </w:rPr>
        <w:t>:</w:t>
      </w:r>
    </w:p>
    <w:p w14:paraId="7BD871E2" w14:textId="77777777" w:rsidR="00FF5C02" w:rsidRPr="003261CB" w:rsidRDefault="00FF5C02" w:rsidP="00305A38">
      <w:pPr>
        <w:jc w:val="both"/>
        <w:rPr>
          <w:rFonts w:ascii="Times New Roman" w:hAnsi="Times New Roman" w:cs="Times New Roman"/>
          <w:highlight w:val="lightGray"/>
        </w:rPr>
      </w:pPr>
    </w:p>
    <w:p w14:paraId="0A050E42" w14:textId="2329F7F7" w:rsidR="00FF5C02" w:rsidRPr="003261CB" w:rsidRDefault="00A97B6F" w:rsidP="00305A38">
      <w:pPr>
        <w:pStyle w:val="ListParagraph"/>
        <w:numPr>
          <w:ilvl w:val="0"/>
          <w:numId w:val="35"/>
        </w:numPr>
        <w:jc w:val="both"/>
        <w:rPr>
          <w:rFonts w:ascii="Times New Roman" w:hAnsi="Times New Roman" w:cs="Times New Roman"/>
          <w:highlight w:val="lightGray"/>
        </w:rPr>
      </w:pPr>
      <w:r>
        <w:rPr>
          <w:rFonts w:ascii="Times New Roman" w:hAnsi="Times New Roman" w:cs="Times New Roman"/>
          <w:highlight w:val="lightGray"/>
        </w:rPr>
        <w:t>Proširenje</w:t>
      </w:r>
      <w:r w:rsidR="00FF5C0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obima</w:t>
      </w:r>
      <w:r w:rsidR="00FF5C0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provere</w:t>
      </w:r>
      <w:r w:rsidR="00FF5C0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tako</w:t>
      </w:r>
      <w:r w:rsidR="00FF5C0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da</w:t>
      </w:r>
      <w:r w:rsidR="00FF5C0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proveru</w:t>
      </w:r>
      <w:r w:rsidR="00FF5C0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mogu</w:t>
      </w:r>
      <w:r w:rsidR="00FF5C0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da</w:t>
      </w:r>
      <w:r w:rsidR="00FF5C0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vrše</w:t>
      </w:r>
      <w:r w:rsidR="00FF5C0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i</w:t>
      </w:r>
      <w:r w:rsidR="00FF5C0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organizacije</w:t>
      </w:r>
      <w:r w:rsidR="00FF5C0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civilnog</w:t>
      </w:r>
      <w:r w:rsidR="00FF5C0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društva</w:t>
      </w:r>
      <w:r w:rsidR="00FF5C0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i</w:t>
      </w:r>
      <w:r w:rsidR="00FF5C0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grupe</w:t>
      </w:r>
      <w:r w:rsidR="00FF5C0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posmatrača</w:t>
      </w:r>
      <w:r w:rsidR="00FF5C02" w:rsidRPr="003261CB">
        <w:rPr>
          <w:rFonts w:ascii="Times New Roman" w:hAnsi="Times New Roman" w:cs="Times New Roman"/>
          <w:highlight w:val="lightGray"/>
        </w:rPr>
        <w:t>.</w:t>
      </w:r>
    </w:p>
    <w:p w14:paraId="0C8E40F0" w14:textId="596EC1C1" w:rsidR="00FF5C02" w:rsidRPr="003261CB" w:rsidRDefault="00A97B6F" w:rsidP="00305A38">
      <w:pPr>
        <w:pStyle w:val="ListParagraph"/>
        <w:numPr>
          <w:ilvl w:val="0"/>
          <w:numId w:val="35"/>
        </w:numPr>
        <w:jc w:val="both"/>
        <w:rPr>
          <w:rFonts w:ascii="Times New Roman" w:hAnsi="Times New Roman" w:cs="Times New Roman"/>
          <w:highlight w:val="lightGray"/>
        </w:rPr>
      </w:pPr>
      <w:r>
        <w:rPr>
          <w:rFonts w:ascii="Times New Roman" w:hAnsi="Times New Roman" w:cs="Times New Roman"/>
          <w:highlight w:val="lightGray"/>
        </w:rPr>
        <w:t>Jasno</w:t>
      </w:r>
      <w:r w:rsidR="00FF5C0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definisanje</w:t>
      </w:r>
      <w:r w:rsidR="00FF5C0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predložene</w:t>
      </w:r>
      <w:r w:rsidR="00FF5C0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nadzorne</w:t>
      </w:r>
      <w:r w:rsidR="00FF5C0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uloge</w:t>
      </w:r>
      <w:r w:rsidR="00FF5C0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RIK</w:t>
      </w:r>
      <w:r w:rsidR="00FF5C02" w:rsidRPr="003261CB">
        <w:rPr>
          <w:rFonts w:ascii="Times New Roman" w:hAnsi="Times New Roman" w:cs="Times New Roman"/>
          <w:highlight w:val="lightGray"/>
        </w:rPr>
        <w:t xml:space="preserve">, </w:t>
      </w:r>
      <w:r>
        <w:rPr>
          <w:rFonts w:ascii="Times New Roman" w:hAnsi="Times New Roman" w:cs="Times New Roman"/>
          <w:highlight w:val="lightGray"/>
        </w:rPr>
        <w:t>posebno</w:t>
      </w:r>
      <w:r w:rsidR="00FF5C0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u</w:t>
      </w:r>
      <w:r w:rsidR="00FF5C0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pogledu</w:t>
      </w:r>
      <w:r w:rsidR="00FF5C0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odgovornosti</w:t>
      </w:r>
      <w:r w:rsidR="00FF5C0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koje</w:t>
      </w:r>
      <w:r w:rsidR="00FF5C0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se</w:t>
      </w:r>
      <w:r w:rsidR="00FF5C0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pripisuju</w:t>
      </w:r>
      <w:r w:rsidR="00FF5C0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MDULS</w:t>
      </w:r>
      <w:r w:rsidR="00FF5C0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u</w:t>
      </w:r>
      <w:r w:rsidR="00FF5C0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skladu</w:t>
      </w:r>
      <w:r w:rsidR="00FF5C0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sa</w:t>
      </w:r>
      <w:r w:rsidR="00FF5C0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Zakonom</w:t>
      </w:r>
      <w:r w:rsidR="00FF5C0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o</w:t>
      </w:r>
      <w:r w:rsidR="00FF5C0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državnoj</w:t>
      </w:r>
      <w:r w:rsidR="00FF5C0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upravi</w:t>
      </w:r>
      <w:r w:rsidR="00FF5C02" w:rsidRPr="003261CB">
        <w:rPr>
          <w:rFonts w:ascii="Times New Roman" w:hAnsi="Times New Roman" w:cs="Times New Roman"/>
          <w:highlight w:val="lightGray"/>
        </w:rPr>
        <w:t>;</w:t>
      </w:r>
    </w:p>
    <w:p w14:paraId="21B6B0CF" w14:textId="7E635AAB" w:rsidR="002527AC" w:rsidRPr="003261CB" w:rsidRDefault="00A97B6F" w:rsidP="00305A38">
      <w:pPr>
        <w:pStyle w:val="ListParagraph"/>
        <w:numPr>
          <w:ilvl w:val="0"/>
          <w:numId w:val="35"/>
        </w:numPr>
        <w:jc w:val="both"/>
        <w:rPr>
          <w:rFonts w:ascii="Times New Roman" w:hAnsi="Times New Roman" w:cs="Times New Roman"/>
          <w:highlight w:val="lightGray"/>
        </w:rPr>
      </w:pPr>
      <w:r>
        <w:rPr>
          <w:rFonts w:ascii="Times New Roman" w:hAnsi="Times New Roman" w:cs="Times New Roman"/>
          <w:highlight w:val="lightGray"/>
        </w:rPr>
        <w:t>Dopunjavanje</w:t>
      </w:r>
      <w:r w:rsidR="002527AC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oblasti</w:t>
      </w:r>
      <w:r w:rsidR="002527AC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koje</w:t>
      </w:r>
      <w:r w:rsidR="002527AC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su</w:t>
      </w:r>
      <w:r w:rsidR="002527AC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predmet</w:t>
      </w:r>
      <w:r w:rsidR="002527AC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revizije</w:t>
      </w:r>
      <w:r w:rsidR="002527AC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oblašću</w:t>
      </w:r>
      <w:r w:rsidR="002527AC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komunikacije</w:t>
      </w:r>
      <w:r w:rsidR="002527AC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sa</w:t>
      </w:r>
      <w:r w:rsidR="002527AC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javnošću</w:t>
      </w:r>
      <w:r w:rsidR="002527AC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i</w:t>
      </w:r>
      <w:r w:rsidR="002527AC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edukacije</w:t>
      </w:r>
      <w:r w:rsidR="002527AC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birača</w:t>
      </w:r>
      <w:r w:rsidR="002527AC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u</w:t>
      </w:r>
      <w:r w:rsidR="002527AC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vezi</w:t>
      </w:r>
      <w:r w:rsidR="002527AC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sa</w:t>
      </w:r>
      <w:r w:rsidR="002527AC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procesom</w:t>
      </w:r>
      <w:r w:rsidR="002527AC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upisa</w:t>
      </w:r>
      <w:r w:rsidR="002527AC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birača</w:t>
      </w:r>
      <w:r w:rsidR="002527AC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u</w:t>
      </w:r>
      <w:r w:rsidR="002527AC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birački</w:t>
      </w:r>
      <w:r w:rsidR="002527AC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spisak</w:t>
      </w:r>
      <w:r w:rsidR="002527AC" w:rsidRPr="003261CB">
        <w:rPr>
          <w:rFonts w:ascii="Times New Roman" w:hAnsi="Times New Roman" w:cs="Times New Roman"/>
          <w:highlight w:val="lightGray"/>
        </w:rPr>
        <w:t>;</w:t>
      </w:r>
    </w:p>
    <w:p w14:paraId="00303A21" w14:textId="1D34D1D5" w:rsidR="002527AC" w:rsidRPr="003261CB" w:rsidRDefault="00A97B6F" w:rsidP="00305A38">
      <w:pPr>
        <w:pStyle w:val="ListParagraph"/>
        <w:numPr>
          <w:ilvl w:val="0"/>
          <w:numId w:val="35"/>
        </w:numPr>
        <w:jc w:val="both"/>
        <w:rPr>
          <w:rFonts w:ascii="Times New Roman" w:hAnsi="Times New Roman" w:cs="Times New Roman"/>
          <w:highlight w:val="lightGray"/>
        </w:rPr>
      </w:pPr>
      <w:r>
        <w:rPr>
          <w:rFonts w:ascii="Times New Roman" w:hAnsi="Times New Roman" w:cs="Times New Roman"/>
          <w:highlight w:val="lightGray"/>
        </w:rPr>
        <w:t>Dalje</w:t>
      </w:r>
      <w:r w:rsidR="002527AC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uzimanje</w:t>
      </w:r>
      <w:r w:rsidR="002527AC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u</w:t>
      </w:r>
      <w:r w:rsidR="002527AC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obzir</w:t>
      </w:r>
      <w:r w:rsidR="002527AC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dugoročnih</w:t>
      </w:r>
      <w:r w:rsidR="002527AC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mera</w:t>
      </w:r>
      <w:r w:rsidR="002527AC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provere</w:t>
      </w:r>
      <w:r w:rsidR="002527AC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tačnosti</w:t>
      </w:r>
      <w:r w:rsidR="002527AC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JBS</w:t>
      </w:r>
      <w:r w:rsidR="002527AC" w:rsidRPr="003261CB">
        <w:rPr>
          <w:rFonts w:ascii="Times New Roman" w:hAnsi="Times New Roman" w:cs="Times New Roman"/>
          <w:highlight w:val="lightGray"/>
        </w:rPr>
        <w:t>;</w:t>
      </w:r>
    </w:p>
    <w:p w14:paraId="62ECED3B" w14:textId="395D08D9" w:rsidR="002527AC" w:rsidRPr="003261CB" w:rsidRDefault="00A97B6F" w:rsidP="00305A38">
      <w:pPr>
        <w:pStyle w:val="ListParagraph"/>
        <w:numPr>
          <w:ilvl w:val="0"/>
          <w:numId w:val="35"/>
        </w:numPr>
        <w:jc w:val="both"/>
        <w:rPr>
          <w:rFonts w:ascii="Times New Roman" w:hAnsi="Times New Roman" w:cs="Times New Roman"/>
          <w:highlight w:val="lightGray"/>
        </w:rPr>
      </w:pPr>
      <w:r>
        <w:rPr>
          <w:rFonts w:ascii="Times New Roman" w:hAnsi="Times New Roman" w:cs="Times New Roman"/>
          <w:highlight w:val="lightGray"/>
        </w:rPr>
        <w:t>Razmatranje</w:t>
      </w:r>
      <w:r w:rsidR="002527AC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plenarnog</w:t>
      </w:r>
      <w:r w:rsidR="002527AC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predstavljanja</w:t>
      </w:r>
      <w:r w:rsidR="002527AC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kako</w:t>
      </w:r>
      <w:r w:rsidR="002527AC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bi</w:t>
      </w:r>
      <w:r w:rsidR="002527AC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se</w:t>
      </w:r>
      <w:r w:rsidR="002527AC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još</w:t>
      </w:r>
      <w:r w:rsidR="002527AC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više</w:t>
      </w:r>
      <w:r w:rsidR="002527AC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unapredila</w:t>
      </w:r>
      <w:r w:rsidR="002527AC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transparentnost</w:t>
      </w:r>
      <w:r w:rsidR="002527AC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rada</w:t>
      </w:r>
      <w:r w:rsidR="002527AC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Komisije</w:t>
      </w:r>
      <w:r w:rsidR="002527AC" w:rsidRPr="003261CB">
        <w:rPr>
          <w:rFonts w:ascii="Times New Roman" w:hAnsi="Times New Roman" w:cs="Times New Roman"/>
          <w:highlight w:val="lightGray"/>
        </w:rPr>
        <w:t xml:space="preserve">; </w:t>
      </w:r>
    </w:p>
    <w:p w14:paraId="381CAA57" w14:textId="4196378B" w:rsidR="00FF5C02" w:rsidRPr="003261CB" w:rsidRDefault="00A97B6F" w:rsidP="00305A38">
      <w:pPr>
        <w:pStyle w:val="ListParagraph"/>
        <w:numPr>
          <w:ilvl w:val="0"/>
          <w:numId w:val="3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lightGray"/>
        </w:rPr>
        <w:t>Unapređenje</w:t>
      </w:r>
      <w:r w:rsidR="00FF5C0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jasnosti</w:t>
      </w:r>
      <w:r w:rsidR="00FF5C0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Nacrta</w:t>
      </w:r>
      <w:r w:rsidR="00FF5C0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zakona</w:t>
      </w:r>
      <w:r w:rsidR="00FF5C0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ili</w:t>
      </w:r>
      <w:r w:rsidR="00FF5C0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predlaganjem</w:t>
      </w:r>
      <w:r w:rsidR="00FF5C0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novih</w:t>
      </w:r>
      <w:r w:rsidR="00FF5C0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poglavlja</w:t>
      </w:r>
      <w:r w:rsidR="00FF5C0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u</w:t>
      </w:r>
      <w:r w:rsidR="00FF5C0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ZJBS</w:t>
      </w:r>
      <w:r w:rsidR="00FF5C0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ili</w:t>
      </w:r>
      <w:r w:rsidR="00FF5C0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naznačavanjem</w:t>
      </w:r>
      <w:r w:rsidR="00FF5C0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gde</w:t>
      </w:r>
      <w:r w:rsidR="00FF5C0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da</w:t>
      </w:r>
      <w:r w:rsidR="00FF5C0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se</w:t>
      </w:r>
      <w:r w:rsidR="00FF5C0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umetnu</w:t>
      </w:r>
      <w:r w:rsidR="00FF5C0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predloženi</w:t>
      </w:r>
      <w:r w:rsidR="00FF5C0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članovi</w:t>
      </w:r>
      <w:r w:rsidR="00FF5C02" w:rsidRPr="003261CB">
        <w:rPr>
          <w:rFonts w:ascii="Times New Roman" w:hAnsi="Times New Roman" w:cs="Times New Roman"/>
        </w:rPr>
        <w:t>.</w:t>
      </w:r>
    </w:p>
    <w:p w14:paraId="7086F156" w14:textId="77777777" w:rsidR="00416F35" w:rsidRPr="003261CB" w:rsidRDefault="00416F35" w:rsidP="00305A38">
      <w:pPr>
        <w:jc w:val="both"/>
        <w:rPr>
          <w:rFonts w:ascii="Times New Roman" w:hAnsi="Times New Roman" w:cs="Times New Roman"/>
        </w:rPr>
      </w:pPr>
    </w:p>
    <w:p w14:paraId="14452692" w14:textId="797F71CF" w:rsidR="008C4778" w:rsidRPr="003261CB" w:rsidRDefault="00A97B6F" w:rsidP="00305A38">
      <w:pPr>
        <w:pStyle w:val="Heading1"/>
        <w:jc w:val="both"/>
        <w:rPr>
          <w:rFonts w:ascii="Times New Roman" w:hAnsi="Times New Roman" w:cs="Times New Roman"/>
        </w:rPr>
      </w:pPr>
      <w:bookmarkStart w:id="40" w:name="_Toc189924053"/>
      <w:r>
        <w:rPr>
          <w:rFonts w:ascii="Times New Roman" w:hAnsi="Times New Roman" w:cs="Times New Roman"/>
        </w:rPr>
        <w:t>Komentari</w:t>
      </w:r>
      <w:r w:rsidR="008C477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</w:t>
      </w:r>
      <w:r w:rsidR="008C477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Nacrt</w:t>
      </w:r>
      <w:r w:rsidR="008C4778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zakona</w:t>
      </w:r>
      <w:r w:rsidR="008C4778" w:rsidRPr="003261CB">
        <w:rPr>
          <w:rFonts w:ascii="Times New Roman" w:hAnsi="Times New Roman" w:cs="Times New Roman"/>
        </w:rPr>
        <w:t xml:space="preserve"> II</w:t>
      </w:r>
      <w:bookmarkEnd w:id="40"/>
      <w:r w:rsidR="008C4778" w:rsidRPr="003261CB">
        <w:rPr>
          <w:rFonts w:ascii="Times New Roman" w:hAnsi="Times New Roman" w:cs="Times New Roman"/>
        </w:rPr>
        <w:t xml:space="preserve"> </w:t>
      </w:r>
    </w:p>
    <w:p w14:paraId="7A35A494" w14:textId="77777777" w:rsidR="00B2032F" w:rsidRPr="003261CB" w:rsidRDefault="00B2032F" w:rsidP="00305A38">
      <w:pPr>
        <w:pStyle w:val="Heading2"/>
        <w:numPr>
          <w:ilvl w:val="0"/>
          <w:numId w:val="0"/>
        </w:numPr>
        <w:ind w:left="1080"/>
        <w:jc w:val="both"/>
        <w:rPr>
          <w:rFonts w:ascii="Times New Roman" w:hAnsi="Times New Roman" w:cs="Times New Roman"/>
          <w:lang w:val="sr-Cyrl-RS"/>
        </w:rPr>
      </w:pPr>
    </w:p>
    <w:p w14:paraId="16CB7451" w14:textId="68A5995A" w:rsidR="00B24701" w:rsidRPr="003261CB" w:rsidRDefault="00A97B6F" w:rsidP="00305A38">
      <w:pPr>
        <w:pStyle w:val="Heading2"/>
        <w:numPr>
          <w:ilvl w:val="1"/>
          <w:numId w:val="10"/>
        </w:numPr>
        <w:jc w:val="both"/>
        <w:rPr>
          <w:rFonts w:ascii="Times New Roman" w:hAnsi="Times New Roman" w:cs="Times New Roman"/>
          <w:lang w:val="sr-Cyrl-RS"/>
        </w:rPr>
      </w:pPr>
      <w:bookmarkStart w:id="41" w:name="_Ref182825169"/>
      <w:bookmarkStart w:id="42" w:name="_Toc189924054"/>
      <w:r>
        <w:rPr>
          <w:rFonts w:ascii="Times New Roman" w:hAnsi="Times New Roman" w:cs="Times New Roman"/>
          <w:lang w:val="sr-Cyrl-RS"/>
        </w:rPr>
        <w:t>Predlog</w:t>
      </w:r>
      <w:r w:rsidR="00E5305B" w:rsidRPr="003261C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izmena</w:t>
      </w:r>
      <w:r w:rsidR="00E5305B" w:rsidRPr="003261C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</w:t>
      </w:r>
      <w:r w:rsidR="00E5305B" w:rsidRPr="003261C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dopuna</w:t>
      </w:r>
      <w:r w:rsidR="00E5305B" w:rsidRPr="003261C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poglavlja</w:t>
      </w:r>
      <w:r w:rsidR="00E5305B" w:rsidRPr="003261CB">
        <w:rPr>
          <w:rFonts w:ascii="Times New Roman" w:hAnsi="Times New Roman" w:cs="Times New Roman"/>
          <w:lang w:val="sr-Cyrl-RS"/>
        </w:rPr>
        <w:t xml:space="preserve"> I - </w:t>
      </w:r>
      <w:r>
        <w:rPr>
          <w:rFonts w:ascii="Times New Roman" w:hAnsi="Times New Roman" w:cs="Times New Roman"/>
          <w:lang w:val="sr-Cyrl-RS"/>
        </w:rPr>
        <w:t>Opšte</w:t>
      </w:r>
      <w:r w:rsidR="00E5305B" w:rsidRPr="003261C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odredbe</w:t>
      </w:r>
      <w:r w:rsidR="00E5305B" w:rsidRPr="003261CB">
        <w:rPr>
          <w:rFonts w:ascii="Times New Roman" w:hAnsi="Times New Roman" w:cs="Times New Roman"/>
          <w:lang w:val="sr-Cyrl-RS"/>
        </w:rPr>
        <w:t xml:space="preserve"> - </w:t>
      </w:r>
      <w:r>
        <w:rPr>
          <w:rFonts w:ascii="Times New Roman" w:hAnsi="Times New Roman" w:cs="Times New Roman"/>
          <w:lang w:val="sr-Cyrl-RS"/>
        </w:rPr>
        <w:t>Jedinstveni</w:t>
      </w:r>
      <w:r w:rsidR="00E5305B" w:rsidRPr="003261C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birački</w:t>
      </w:r>
      <w:r w:rsidR="00E5305B" w:rsidRPr="003261C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spisak</w:t>
      </w:r>
      <w:bookmarkEnd w:id="41"/>
      <w:bookmarkEnd w:id="42"/>
    </w:p>
    <w:p w14:paraId="0A56CD10" w14:textId="77777777" w:rsidR="00B24701" w:rsidRPr="003261CB" w:rsidRDefault="00B24701" w:rsidP="00305A38">
      <w:pPr>
        <w:contextualSpacing/>
        <w:jc w:val="both"/>
        <w:rPr>
          <w:rFonts w:ascii="Times New Roman" w:hAnsi="Times New Roman" w:cs="Times New Roman"/>
        </w:rPr>
      </w:pPr>
    </w:p>
    <w:p w14:paraId="29AF2663" w14:textId="7CE6758B" w:rsidR="00ED53A7" w:rsidRPr="003261CB" w:rsidRDefault="00A97B6F" w:rsidP="00305A38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Nacrtom</w:t>
      </w:r>
      <w:r w:rsidR="00B247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zakona</w:t>
      </w:r>
      <w:r w:rsidR="00B24701" w:rsidRPr="003261CB">
        <w:rPr>
          <w:rFonts w:ascii="Times New Roman" w:hAnsi="Times New Roman" w:cs="Times New Roman"/>
        </w:rPr>
        <w:t xml:space="preserve"> II </w:t>
      </w:r>
      <w:r>
        <w:rPr>
          <w:rFonts w:ascii="Times New Roman" w:hAnsi="Times New Roman" w:cs="Times New Roman"/>
        </w:rPr>
        <w:t>predlaže</w:t>
      </w:r>
      <w:r w:rsidR="00B247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B247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novi</w:t>
      </w:r>
      <w:r w:rsidR="00B247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član</w:t>
      </w:r>
      <w:r w:rsidR="00B24701" w:rsidRPr="003261CB">
        <w:rPr>
          <w:rFonts w:ascii="Times New Roman" w:hAnsi="Times New Roman" w:cs="Times New Roman"/>
        </w:rPr>
        <w:t xml:space="preserve"> 2</w:t>
      </w:r>
      <w:r>
        <w:rPr>
          <w:rFonts w:ascii="Times New Roman" w:hAnsi="Times New Roman" w:cs="Times New Roman"/>
        </w:rPr>
        <w:t>a</w:t>
      </w:r>
      <w:r w:rsidR="00B24701" w:rsidRPr="003261CB">
        <w:rPr>
          <w:rFonts w:ascii="Times New Roman" w:hAnsi="Times New Roman" w:cs="Times New Roman"/>
        </w:rPr>
        <w:t xml:space="preserve"> – „</w:t>
      </w:r>
      <w:r>
        <w:rPr>
          <w:rFonts w:ascii="Times New Roman" w:hAnsi="Times New Roman" w:cs="Times New Roman"/>
        </w:rPr>
        <w:t>Organ</w:t>
      </w:r>
      <w:r w:rsidR="00B247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nadležan</w:t>
      </w:r>
      <w:r w:rsidR="00B247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</w:t>
      </w:r>
      <w:r w:rsidR="00B247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reviziju</w:t>
      </w:r>
      <w:r w:rsidR="00B24701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verifikaciju</w:t>
      </w:r>
      <w:r w:rsidR="00B247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B247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kontrolu</w:t>
      </w:r>
      <w:r w:rsidR="00B247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tačnosti</w:t>
      </w:r>
      <w:r w:rsidR="00B247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B247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ažuriranja</w:t>
      </w:r>
      <w:r w:rsidR="00B247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biračkog</w:t>
      </w:r>
      <w:r w:rsidR="00B247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spiska</w:t>
      </w:r>
      <w:r w:rsidR="00B24701" w:rsidRPr="003261CB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u</w:t>
      </w:r>
      <w:r w:rsidR="00B247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daljem</w:t>
      </w:r>
      <w:r w:rsidR="00B247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tekstu</w:t>
      </w:r>
      <w:r w:rsidR="00B24701" w:rsidRPr="003261CB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Komisija</w:t>
      </w:r>
      <w:r w:rsidR="00B24701" w:rsidRPr="003261CB">
        <w:rPr>
          <w:rFonts w:ascii="Times New Roman" w:hAnsi="Times New Roman" w:cs="Times New Roman"/>
        </w:rPr>
        <w:t xml:space="preserve">). </w:t>
      </w:r>
      <w:r>
        <w:rPr>
          <w:rFonts w:ascii="Times New Roman" w:hAnsi="Times New Roman" w:cs="Times New Roman"/>
        </w:rPr>
        <w:t>Predlogom</w:t>
      </w:r>
      <w:r w:rsidR="00B247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člana</w:t>
      </w:r>
      <w:r w:rsidR="00B247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predviđeno</w:t>
      </w:r>
      <w:r w:rsidR="00B247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</w:t>
      </w:r>
      <w:r w:rsidR="00B247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</w:t>
      </w:r>
      <w:r w:rsidR="00B247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Narodna</w:t>
      </w:r>
      <w:r w:rsidR="00B247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skupština</w:t>
      </w:r>
      <w:r w:rsidR="00B247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obrazuje</w:t>
      </w:r>
      <w:r w:rsidR="00B247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stalno</w:t>
      </w:r>
      <w:r w:rsidR="00B247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telo</w:t>
      </w:r>
      <w:r w:rsidR="00B247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nadležno</w:t>
      </w:r>
      <w:r w:rsidR="00B247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</w:t>
      </w:r>
      <w:r w:rsidR="00B247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reviziju</w:t>
      </w:r>
      <w:r w:rsidR="00B24701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verifikaciju</w:t>
      </w:r>
      <w:r w:rsidR="00B247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B247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kontrolu</w:t>
      </w:r>
      <w:r w:rsidR="00B247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tačnosti</w:t>
      </w:r>
      <w:r w:rsidR="00B247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B247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ažuriranja</w:t>
      </w:r>
      <w:r w:rsidR="00B247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biračkog</w:t>
      </w:r>
      <w:r w:rsidR="00B247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spiska</w:t>
      </w:r>
      <w:r w:rsidR="00B24701" w:rsidRPr="003261C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Formiranje</w:t>
      </w:r>
      <w:r w:rsidR="00B247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Komisije</w:t>
      </w:r>
      <w:r w:rsidR="00B247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B247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okviru</w:t>
      </w:r>
      <w:r w:rsidR="00B247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Poglavlja</w:t>
      </w:r>
      <w:r w:rsidR="00B24701" w:rsidRPr="003261CB">
        <w:rPr>
          <w:rFonts w:ascii="Times New Roman" w:hAnsi="Times New Roman" w:cs="Times New Roman"/>
        </w:rPr>
        <w:t xml:space="preserve"> 1 </w:t>
      </w:r>
      <w:r>
        <w:rPr>
          <w:rFonts w:ascii="Times New Roman" w:hAnsi="Times New Roman" w:cs="Times New Roman"/>
        </w:rPr>
        <w:t>će</w:t>
      </w:r>
      <w:r w:rsidR="00B247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joj</w:t>
      </w:r>
      <w:r w:rsidR="00B247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dati</w:t>
      </w:r>
      <w:r w:rsidR="00B247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statutarna</w:t>
      </w:r>
      <w:r w:rsidR="00B247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ovlašćenja</w:t>
      </w:r>
      <w:r w:rsidR="00B24701" w:rsidRPr="003261C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Narodna</w:t>
      </w:r>
      <w:r w:rsidR="00B247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skupština</w:t>
      </w:r>
      <w:r w:rsidR="00B247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će</w:t>
      </w:r>
      <w:r w:rsidR="00B247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delegirati</w:t>
      </w:r>
      <w:r w:rsidR="00B247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ovlašćenja</w:t>
      </w:r>
      <w:r w:rsidR="00B247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statutarnoj</w:t>
      </w:r>
      <w:r w:rsidR="00B247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komisiji</w:t>
      </w:r>
      <w:r w:rsidR="00B247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kako</w:t>
      </w:r>
      <w:r w:rsidR="00B247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</w:t>
      </w:r>
      <w:r w:rsidR="00B247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B247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poboljšala</w:t>
      </w:r>
      <w:r w:rsidR="00B247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efikasnost</w:t>
      </w:r>
      <w:r w:rsidR="00B247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njenog</w:t>
      </w:r>
      <w:r w:rsidR="00B247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rada</w:t>
      </w:r>
      <w:r w:rsidR="00B24701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sprečila</w:t>
      </w:r>
      <w:r w:rsidR="00B247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</w:t>
      </w:r>
      <w:r w:rsidR="00B247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bude</w:t>
      </w:r>
      <w:r w:rsidR="00B247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pristrasna</w:t>
      </w:r>
      <w:r w:rsidR="00B247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B247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</w:t>
      </w:r>
      <w:r w:rsidR="00B247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</w:t>
      </w:r>
      <w:r w:rsidR="00B247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B247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povećala</w:t>
      </w:r>
      <w:r w:rsidR="00B247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transparentnost</w:t>
      </w:r>
      <w:r w:rsidR="00B247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B247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odgovornost</w:t>
      </w:r>
      <w:r w:rsidR="00B24701" w:rsidRPr="003261C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Pozitivno</w:t>
      </w:r>
      <w:r w:rsidR="00B247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</w:t>
      </w:r>
      <w:r w:rsidR="00B247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to</w:t>
      </w:r>
      <w:r w:rsidR="00B247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što</w:t>
      </w:r>
      <w:r w:rsidR="00B247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će</w:t>
      </w:r>
      <w:r w:rsidR="00B247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statutarna</w:t>
      </w:r>
      <w:r w:rsidR="00B247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komisija</w:t>
      </w:r>
      <w:r w:rsidR="00B247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takođe</w:t>
      </w:r>
      <w:r w:rsidR="00B247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imati</w:t>
      </w:r>
      <w:r w:rsidR="00B247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više</w:t>
      </w:r>
      <w:r w:rsidR="00B247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ovlašćenja</w:t>
      </w:r>
      <w:r w:rsidR="00B247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</w:t>
      </w:r>
      <w:r w:rsidR="00B247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pristupi</w:t>
      </w:r>
      <w:r w:rsidR="00B247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informacijama</w:t>
      </w:r>
      <w:r w:rsidR="00B247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kako</w:t>
      </w:r>
      <w:r w:rsidR="00B247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</w:t>
      </w:r>
      <w:r w:rsidR="00B247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izvršila</w:t>
      </w:r>
      <w:r w:rsidR="00B247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svoj</w:t>
      </w:r>
      <w:r w:rsidR="00B247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zakonski</w:t>
      </w:r>
      <w:r w:rsidR="00B247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mandat</w:t>
      </w:r>
      <w:r w:rsidR="00B24701" w:rsidRPr="003261C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Formiranjem</w:t>
      </w:r>
      <w:r w:rsidR="00B247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statutarne</w:t>
      </w:r>
      <w:r w:rsidR="00B247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komisije</w:t>
      </w:r>
      <w:r w:rsidR="00B247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rešiće</w:t>
      </w:r>
      <w:r w:rsidR="00B247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B247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aspekt</w:t>
      </w:r>
      <w:r w:rsidR="00B247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održivosti</w:t>
      </w:r>
      <w:r w:rsidR="00B247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koji</w:t>
      </w:r>
      <w:r w:rsidR="00B247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</w:t>
      </w:r>
      <w:r w:rsidR="00B247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pokrenut</w:t>
      </w:r>
      <w:r w:rsidR="00B247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B247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vezi</w:t>
      </w:r>
      <w:r w:rsidR="00B247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sa</w:t>
      </w:r>
      <w:r w:rsidR="00B247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Nacrtom</w:t>
      </w:r>
      <w:r w:rsidR="00B247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zakona</w:t>
      </w:r>
      <w:r w:rsidR="00B24701" w:rsidRPr="003261CB">
        <w:rPr>
          <w:rFonts w:ascii="Times New Roman" w:hAnsi="Times New Roman" w:cs="Times New Roman"/>
        </w:rPr>
        <w:t xml:space="preserve"> I. </w:t>
      </w:r>
    </w:p>
    <w:p w14:paraId="1C9A8E57" w14:textId="77777777" w:rsidR="00B2032F" w:rsidRPr="003261CB" w:rsidRDefault="00B2032F" w:rsidP="00305A38">
      <w:pPr>
        <w:contextualSpacing/>
        <w:jc w:val="both"/>
        <w:rPr>
          <w:rFonts w:ascii="Times New Roman" w:hAnsi="Times New Roman" w:cs="Times New Roman"/>
        </w:rPr>
      </w:pPr>
    </w:p>
    <w:p w14:paraId="43B2A40D" w14:textId="63838499" w:rsidR="00E5305B" w:rsidRPr="003261CB" w:rsidRDefault="00A97B6F" w:rsidP="00305A38">
      <w:pPr>
        <w:pStyle w:val="Heading2"/>
        <w:numPr>
          <w:ilvl w:val="1"/>
          <w:numId w:val="10"/>
        </w:numPr>
        <w:jc w:val="both"/>
        <w:rPr>
          <w:rFonts w:ascii="Times New Roman" w:hAnsi="Times New Roman" w:cs="Times New Roman"/>
          <w:lang w:val="sr-Cyrl-RS"/>
        </w:rPr>
      </w:pPr>
      <w:bookmarkStart w:id="43" w:name="_Toc189924055"/>
      <w:r>
        <w:rPr>
          <w:rFonts w:ascii="Times New Roman" w:hAnsi="Times New Roman" w:cs="Times New Roman"/>
          <w:lang w:val="sr-Cyrl-RS"/>
        </w:rPr>
        <w:t>Poglavlje</w:t>
      </w:r>
      <w:r w:rsidR="00E5305B" w:rsidRPr="003261CB">
        <w:rPr>
          <w:rFonts w:ascii="Times New Roman" w:hAnsi="Times New Roman" w:cs="Times New Roman"/>
          <w:lang w:val="sr-Cyrl-RS"/>
        </w:rPr>
        <w:t xml:space="preserve"> II, </w:t>
      </w:r>
      <w:r>
        <w:rPr>
          <w:rFonts w:ascii="Times New Roman" w:hAnsi="Times New Roman" w:cs="Times New Roman"/>
          <w:lang w:val="sr-Cyrl-RS"/>
        </w:rPr>
        <w:t>odeljak</w:t>
      </w:r>
      <w:r w:rsidR="00E5305B" w:rsidRPr="003261CB">
        <w:rPr>
          <w:rFonts w:ascii="Times New Roman" w:hAnsi="Times New Roman" w:cs="Times New Roman"/>
          <w:lang w:val="sr-Cyrl-RS"/>
        </w:rPr>
        <w:t xml:space="preserve"> 4 – </w:t>
      </w:r>
      <w:r>
        <w:rPr>
          <w:rFonts w:ascii="Times New Roman" w:hAnsi="Times New Roman" w:cs="Times New Roman"/>
          <w:lang w:val="sr-Cyrl-RS"/>
        </w:rPr>
        <w:t>Izlaganje</w:t>
      </w:r>
      <w:r w:rsidR="00E5305B" w:rsidRPr="003261C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delova</w:t>
      </w:r>
      <w:r w:rsidR="00E5305B" w:rsidRPr="003261C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biračkog</w:t>
      </w:r>
      <w:r w:rsidR="00E5305B" w:rsidRPr="003261C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spiska</w:t>
      </w:r>
      <w:bookmarkEnd w:id="43"/>
    </w:p>
    <w:p w14:paraId="286C6168" w14:textId="77777777" w:rsidR="00E5305B" w:rsidRPr="003261CB" w:rsidRDefault="00E5305B" w:rsidP="00305A38">
      <w:pPr>
        <w:contextualSpacing/>
        <w:jc w:val="both"/>
        <w:rPr>
          <w:rFonts w:ascii="Times New Roman" w:hAnsi="Times New Roman" w:cs="Times New Roman"/>
        </w:rPr>
      </w:pPr>
    </w:p>
    <w:p w14:paraId="19BFEFC5" w14:textId="70746FBF" w:rsidR="00F44CC0" w:rsidRPr="003261CB" w:rsidRDefault="00A97B6F" w:rsidP="00305A38">
      <w:pPr>
        <w:contextualSpacing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Slično</w:t>
      </w:r>
      <w:r w:rsidR="00E5305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Nacrtu</w:t>
      </w:r>
      <w:r w:rsidR="00E5305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zakona</w:t>
      </w:r>
      <w:r w:rsidR="00E5305B" w:rsidRPr="003261CB">
        <w:rPr>
          <w:rFonts w:ascii="Times New Roman" w:hAnsi="Times New Roman" w:cs="Times New Roman"/>
        </w:rPr>
        <w:t xml:space="preserve"> I, </w:t>
      </w:r>
      <w:r>
        <w:rPr>
          <w:rFonts w:ascii="Times New Roman" w:hAnsi="Times New Roman" w:cs="Times New Roman"/>
        </w:rPr>
        <w:t>Nacrtom</w:t>
      </w:r>
      <w:r w:rsidR="00E5305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zakona</w:t>
      </w:r>
      <w:r w:rsidR="00E5305B" w:rsidRPr="003261CB">
        <w:rPr>
          <w:rFonts w:ascii="Times New Roman" w:hAnsi="Times New Roman" w:cs="Times New Roman"/>
        </w:rPr>
        <w:t xml:space="preserve"> II </w:t>
      </w:r>
      <w:r>
        <w:rPr>
          <w:rFonts w:ascii="Times New Roman" w:hAnsi="Times New Roman" w:cs="Times New Roman"/>
        </w:rPr>
        <w:t>zahteva</w:t>
      </w:r>
      <w:r w:rsidR="00E5305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E5305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</w:t>
      </w:r>
      <w:r w:rsidR="00E5305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MDULS</w:t>
      </w:r>
      <w:r w:rsidR="00E5305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</w:t>
      </w:r>
      <w:r w:rsidR="00E5305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obezbedi</w:t>
      </w:r>
      <w:r w:rsidR="00E5305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pristup</w:t>
      </w:r>
      <w:r w:rsidR="00E5305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podacima</w:t>
      </w:r>
      <w:r w:rsidR="00E5305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</w:t>
      </w:r>
      <w:r w:rsidR="00E5305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upisu</w:t>
      </w:r>
      <w:r w:rsidR="00E5305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birača</w:t>
      </w:r>
      <w:r w:rsidR="00E5305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</w:t>
      </w:r>
      <w:r w:rsidR="00E5305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svojoj</w:t>
      </w:r>
      <w:r w:rsidR="00E5305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internet</w:t>
      </w:r>
      <w:r w:rsidR="00E5305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stranici</w:t>
      </w:r>
      <w:r w:rsidR="00E5305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E5305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</w:t>
      </w:r>
      <w:r w:rsidR="00E5305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reguliše</w:t>
      </w:r>
      <w:r w:rsidR="00E5305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podatke</w:t>
      </w:r>
      <w:r w:rsidR="00E5305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koji</w:t>
      </w:r>
      <w:r w:rsidR="00E5305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E5305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objavljuju</w:t>
      </w:r>
      <w:r w:rsidR="00E5305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E5305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način</w:t>
      </w:r>
      <w:r w:rsidR="00E5305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</w:t>
      </w:r>
      <w:r w:rsidR="00E5305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koji</w:t>
      </w:r>
      <w:r w:rsidR="00E5305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im</w:t>
      </w:r>
      <w:r w:rsidR="00E5305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E5305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pristupa</w:t>
      </w:r>
      <w:r w:rsidR="00E5305B" w:rsidRPr="003261C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Podaci</w:t>
      </w:r>
      <w:r w:rsidR="00E5305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koji</w:t>
      </w:r>
      <w:r w:rsidR="00E5305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E5305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objavljuju</w:t>
      </w:r>
      <w:r w:rsidR="00E5305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E5305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načini</w:t>
      </w:r>
      <w:r w:rsidR="00E5305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pristupa</w:t>
      </w:r>
      <w:r w:rsidR="00E5305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slični</w:t>
      </w:r>
      <w:r w:rsidR="00E5305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su</w:t>
      </w:r>
      <w:r w:rsidR="00E5305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kao</w:t>
      </w:r>
      <w:r w:rsidR="00E5305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E5305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E5305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Nacrtu</w:t>
      </w:r>
      <w:r w:rsidR="00E5305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zakona</w:t>
      </w:r>
      <w:r w:rsidR="00E5305B" w:rsidRPr="003261CB">
        <w:rPr>
          <w:rFonts w:ascii="Times New Roman" w:hAnsi="Times New Roman" w:cs="Times New Roman"/>
        </w:rPr>
        <w:t xml:space="preserve"> I </w:t>
      </w:r>
      <w:r w:rsidR="00E5305B" w:rsidRPr="003261CB">
        <w:rPr>
          <w:rFonts w:ascii="Times New Roman" w:hAnsi="Times New Roman" w:cs="Times New Roman"/>
          <w:i/>
          <w:iCs/>
        </w:rPr>
        <w:t>(</w:t>
      </w:r>
      <w:r>
        <w:rPr>
          <w:rFonts w:ascii="Times New Roman" w:hAnsi="Times New Roman" w:cs="Times New Roman"/>
          <w:i/>
          <w:iCs/>
        </w:rPr>
        <w:t>videti</w:t>
      </w:r>
      <w:r w:rsidR="00E5305B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tabelu</w:t>
      </w:r>
      <w:r w:rsidR="00E5305B" w:rsidRPr="003261CB">
        <w:rPr>
          <w:rFonts w:ascii="Times New Roman" w:hAnsi="Times New Roman" w:cs="Times New Roman"/>
          <w:i/>
          <w:iCs/>
        </w:rPr>
        <w:t xml:space="preserve"> II )</w:t>
      </w:r>
      <w:r w:rsidR="00E5305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E5305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uključuju</w:t>
      </w:r>
      <w:r w:rsidR="00E5305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ime</w:t>
      </w:r>
      <w:r w:rsidR="00E5305B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prezime</w:t>
      </w:r>
      <w:r w:rsidR="00E5305B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ime</w:t>
      </w:r>
      <w:r w:rsidR="00E5305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jednog</w:t>
      </w:r>
      <w:r w:rsidR="00E5305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</w:t>
      </w:r>
      <w:r w:rsidR="00E5305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roditelja</w:t>
      </w:r>
      <w:r w:rsidR="00E5305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birača</w:t>
      </w:r>
      <w:r w:rsidR="00E5305B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naznaku</w:t>
      </w:r>
      <w:r w:rsidR="00E5305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</w:t>
      </w:r>
      <w:r w:rsidR="00E5305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lastRenderedPageBreak/>
        <w:t>li</w:t>
      </w:r>
      <w:r w:rsidR="00E5305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</w:t>
      </w:r>
      <w:r w:rsidR="00E5305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birač</w:t>
      </w:r>
      <w:r w:rsidR="00E5305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upisan</w:t>
      </w:r>
      <w:r w:rsidR="00E5305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E5305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JBS</w:t>
      </w:r>
      <w:r w:rsidR="00E5305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</w:t>
      </w:r>
      <w:r w:rsidR="00E5305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osnovu</w:t>
      </w:r>
      <w:r w:rsidR="00E5305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boravišta</w:t>
      </w:r>
      <w:r w:rsidR="00E5305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ili</w:t>
      </w:r>
      <w:r w:rsidR="00E5305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prebivališta</w:t>
      </w:r>
      <w:r w:rsidR="00E5305B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biračko</w:t>
      </w:r>
      <w:r w:rsidR="00E5305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mesto</w:t>
      </w:r>
      <w:r w:rsidR="00E5305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E5305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broj</w:t>
      </w:r>
      <w:r w:rsidR="00E5305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birača</w:t>
      </w:r>
      <w:r w:rsidR="00E5305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</w:t>
      </w:r>
      <w:r w:rsidR="00E5305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domaćinstvu</w:t>
      </w:r>
      <w:r w:rsidR="00E5305B" w:rsidRPr="003261CB">
        <w:rPr>
          <w:rFonts w:ascii="Times New Roman" w:hAnsi="Times New Roman" w:cs="Times New Roman"/>
        </w:rPr>
        <w:t>.</w:t>
      </w:r>
      <w:r w:rsidR="00E5305B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>Nacrtom</w:t>
      </w:r>
      <w:r w:rsidR="00E5305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zakona</w:t>
      </w:r>
      <w:r w:rsidR="00E5305B" w:rsidRPr="003261CB">
        <w:rPr>
          <w:rFonts w:ascii="Times New Roman" w:hAnsi="Times New Roman" w:cs="Times New Roman"/>
        </w:rPr>
        <w:t xml:space="preserve"> II </w:t>
      </w:r>
      <w:r>
        <w:rPr>
          <w:rFonts w:ascii="Times New Roman" w:hAnsi="Times New Roman" w:cs="Times New Roman"/>
        </w:rPr>
        <w:t>se</w:t>
      </w:r>
      <w:r w:rsidR="00E5305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dodatno</w:t>
      </w:r>
      <w:r w:rsidR="00E5305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predlaže</w:t>
      </w:r>
      <w:r w:rsidR="00E5305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objavljivanje</w:t>
      </w:r>
      <w:r w:rsidR="00E5305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podataka</w:t>
      </w:r>
      <w:r w:rsidR="00E5305B" w:rsidRPr="003261CB">
        <w:rPr>
          <w:rFonts w:ascii="Times New Roman" w:hAnsi="Times New Roman" w:cs="Times New Roman"/>
        </w:rPr>
        <w:t xml:space="preserve"> „</w:t>
      </w:r>
      <w:r>
        <w:rPr>
          <w:rFonts w:ascii="Times New Roman" w:hAnsi="Times New Roman" w:cs="Times New Roman"/>
        </w:rPr>
        <w:t>o</w:t>
      </w:r>
      <w:r w:rsidR="00E5305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ukupnom</w:t>
      </w:r>
      <w:r w:rsidR="00E5305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broju</w:t>
      </w:r>
      <w:r w:rsidR="00E5305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birača</w:t>
      </w:r>
      <w:r w:rsidR="00E5305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</w:t>
      </w:r>
      <w:r w:rsidR="00E5305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opštini</w:t>
      </w:r>
      <w:r w:rsidR="00E5305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ili</w:t>
      </w:r>
      <w:r w:rsidR="00E5305B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gradu</w:t>
      </w:r>
      <w:r w:rsidR="00E5305B" w:rsidRPr="003261CB">
        <w:rPr>
          <w:rFonts w:ascii="Times New Roman" w:hAnsi="Times New Roman" w:cs="Times New Roman"/>
        </w:rPr>
        <w:t>“.</w:t>
      </w:r>
      <w:r w:rsidR="00E5305B" w:rsidRPr="003261CB">
        <w:rPr>
          <w:rFonts w:ascii="Times New Roman" w:hAnsi="Times New Roman" w:cs="Times New Roman"/>
          <w:b/>
          <w:bCs/>
        </w:rPr>
        <w:t xml:space="preserve"> </w:t>
      </w:r>
    </w:p>
    <w:p w14:paraId="7AC986ED" w14:textId="77777777" w:rsidR="00F44CC0" w:rsidRPr="003261CB" w:rsidRDefault="00F44CC0" w:rsidP="00305A38">
      <w:pPr>
        <w:contextualSpacing/>
        <w:jc w:val="both"/>
        <w:rPr>
          <w:rFonts w:ascii="Times New Roman" w:hAnsi="Times New Roman" w:cs="Times New Roman"/>
          <w:b/>
          <w:bCs/>
        </w:rPr>
      </w:pPr>
    </w:p>
    <w:p w14:paraId="496EE030" w14:textId="55A94618" w:rsidR="00F44CC0" w:rsidRPr="003261CB" w:rsidRDefault="00A97B6F" w:rsidP="00305A38">
      <w:pPr>
        <w:contextualSpacing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Tabela</w:t>
      </w:r>
      <w:r w:rsidR="00F44CC0" w:rsidRPr="003261CB">
        <w:rPr>
          <w:rFonts w:ascii="Times New Roman" w:hAnsi="Times New Roman" w:cs="Times New Roman"/>
          <w:b/>
          <w:bCs/>
        </w:rPr>
        <w:t xml:space="preserve"> 2: </w:t>
      </w:r>
      <w:r>
        <w:rPr>
          <w:rFonts w:ascii="Times New Roman" w:hAnsi="Times New Roman" w:cs="Times New Roman"/>
          <w:b/>
          <w:bCs/>
        </w:rPr>
        <w:t>Pregled</w:t>
      </w:r>
      <w:r w:rsidR="00F44CC0" w:rsidRPr="003261C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predloženih</w:t>
      </w:r>
      <w:r w:rsidR="00F44CC0" w:rsidRPr="003261C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izmena</w:t>
      </w:r>
      <w:r w:rsidR="00F44CC0" w:rsidRPr="003261C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i</w:t>
      </w:r>
      <w:r w:rsidR="00F44CC0" w:rsidRPr="003261C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dopuna</w:t>
      </w:r>
      <w:r w:rsidR="00F44CC0" w:rsidRPr="003261C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u</w:t>
      </w:r>
      <w:r w:rsidR="00F44CC0" w:rsidRPr="003261C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pogledu</w:t>
      </w:r>
      <w:r w:rsidR="00F44CC0" w:rsidRPr="003261C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obima</w:t>
      </w:r>
      <w:r w:rsidR="00F44CC0" w:rsidRPr="003261C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podataka</w:t>
      </w:r>
      <w:r w:rsidR="00F44CC0" w:rsidRPr="003261C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koji</w:t>
      </w:r>
      <w:r w:rsidR="00F44CC0" w:rsidRPr="003261C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se</w:t>
      </w:r>
      <w:r w:rsidR="00F44CC0" w:rsidRPr="003261C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prikupljaju</w:t>
      </w:r>
      <w:r w:rsidR="00F44CC0" w:rsidRPr="003261C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u</w:t>
      </w:r>
      <w:r w:rsidR="00F44CC0" w:rsidRPr="003261C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JBS</w:t>
      </w:r>
      <w:r w:rsidR="00F44CC0" w:rsidRPr="003261C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i</w:t>
      </w:r>
      <w:r w:rsidR="00F44CC0" w:rsidRPr="003261C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stavljaju</w:t>
      </w:r>
      <w:r w:rsidR="00F44CC0" w:rsidRPr="003261C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na</w:t>
      </w:r>
      <w:r w:rsidR="00F44CC0" w:rsidRPr="003261C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uvid</w:t>
      </w:r>
      <w:r w:rsidR="00F44CC0" w:rsidRPr="003261C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javnosti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5"/>
        <w:gridCol w:w="1468"/>
        <w:gridCol w:w="2627"/>
        <w:gridCol w:w="2176"/>
      </w:tblGrid>
      <w:tr w:rsidR="00F44CC0" w:rsidRPr="003261CB" w14:paraId="7BF9C9AA" w14:textId="77777777" w:rsidTr="00684518">
        <w:tc>
          <w:tcPr>
            <w:tcW w:w="0" w:type="auto"/>
            <w:shd w:val="clear" w:color="auto" w:fill="DAE9F7" w:themeFill="text2" w:themeFillTint="1A"/>
          </w:tcPr>
          <w:p w14:paraId="3D9B64FC" w14:textId="276A2C86" w:rsidR="00F44CC0" w:rsidRPr="003261CB" w:rsidRDefault="00A97B6F" w:rsidP="00305A3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Upisani</w:t>
            </w:r>
            <w:r w:rsidR="00F44CC0" w:rsidRPr="003261C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u</w:t>
            </w:r>
            <w:r w:rsidR="00F44CC0" w:rsidRPr="003261C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birački</w:t>
            </w:r>
            <w:r w:rsidR="00F44CC0" w:rsidRPr="003261C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spisak</w:t>
            </w:r>
            <w:r w:rsidR="00F44CC0" w:rsidRPr="003261C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44CC0" w:rsidRPr="003261CB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važeći</w:t>
            </w:r>
            <w:r w:rsidR="00F44CC0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zakon</w:t>
            </w:r>
            <w:r w:rsidR="00F44CC0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</w:t>
            </w:r>
            <w:r w:rsidR="00F44CC0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predlog</w:t>
            </w:r>
            <w:r w:rsidR="00F44CC0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izmena</w:t>
            </w:r>
            <w:r w:rsidR="00F44CC0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</w:t>
            </w:r>
            <w:r w:rsidR="00F44CC0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dopuna</w:t>
            </w:r>
            <w:r w:rsidR="00F44CC0" w:rsidRPr="003261C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shd w:val="clear" w:color="auto" w:fill="DAE9F7" w:themeFill="text2" w:themeFillTint="1A"/>
          </w:tcPr>
          <w:p w14:paraId="0D7DDF55" w14:textId="3DC933F3" w:rsidR="00F44CC0" w:rsidRPr="003261CB" w:rsidRDefault="00A97B6F" w:rsidP="00305A3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Podaci</w:t>
            </w:r>
            <w:r w:rsidR="00F44CC0" w:rsidRPr="003261C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stavljeni</w:t>
            </w:r>
            <w:r w:rsidR="00F44CC0" w:rsidRPr="003261C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na</w:t>
            </w:r>
            <w:r w:rsidR="00F44CC0" w:rsidRPr="003261C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javni</w:t>
            </w:r>
            <w:r w:rsidR="00F44CC0" w:rsidRPr="003261C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uvid</w:t>
            </w:r>
            <w:r w:rsidR="00F44CC0" w:rsidRPr="003261CB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važeći</w:t>
            </w:r>
            <w:r w:rsidR="00F44CC0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zakon</w:t>
            </w:r>
            <w:r w:rsidR="00F44CC0" w:rsidRPr="003261CB">
              <w:rPr>
                <w:rFonts w:ascii="Times New Roman" w:hAnsi="Times New Roman" w:cs="Times New Roman"/>
              </w:rPr>
              <w:t xml:space="preserve">)  </w:t>
            </w:r>
          </w:p>
        </w:tc>
        <w:tc>
          <w:tcPr>
            <w:tcW w:w="0" w:type="auto"/>
            <w:shd w:val="clear" w:color="auto" w:fill="DAE9F7" w:themeFill="text2" w:themeFillTint="1A"/>
          </w:tcPr>
          <w:p w14:paraId="30ED73CE" w14:textId="48B08D07" w:rsidR="00F44CC0" w:rsidRPr="003261CB" w:rsidRDefault="00A97B6F" w:rsidP="00305A38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Podaci</w:t>
            </w:r>
            <w:r w:rsidR="00F44CC0" w:rsidRPr="003261C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stavljeni</w:t>
            </w:r>
            <w:r w:rsidR="00F44CC0" w:rsidRPr="003261C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na</w:t>
            </w:r>
            <w:r w:rsidR="00F44CC0" w:rsidRPr="003261C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javni</w:t>
            </w:r>
            <w:r w:rsidR="00F44CC0" w:rsidRPr="003261C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uvid</w:t>
            </w:r>
            <w:r w:rsidR="00F44CC0" w:rsidRPr="003261C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44CC0" w:rsidRPr="003261CB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Nacrt</w:t>
            </w:r>
            <w:r w:rsidR="00F44CC0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zakona</w:t>
            </w:r>
            <w:r w:rsidR="00F44CC0" w:rsidRPr="003261CB">
              <w:rPr>
                <w:rFonts w:ascii="Times New Roman" w:hAnsi="Times New Roman" w:cs="Times New Roman"/>
              </w:rPr>
              <w:t xml:space="preserve"> II)</w:t>
            </w:r>
          </w:p>
        </w:tc>
        <w:tc>
          <w:tcPr>
            <w:tcW w:w="0" w:type="auto"/>
            <w:shd w:val="clear" w:color="auto" w:fill="DAE9F7" w:themeFill="text2" w:themeFillTint="1A"/>
          </w:tcPr>
          <w:p w14:paraId="20807AF5" w14:textId="376B9180" w:rsidR="00F44CC0" w:rsidRPr="003261CB" w:rsidRDefault="00A97B6F" w:rsidP="00305A38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Podaci</w:t>
            </w:r>
            <w:r w:rsidR="00F44CC0" w:rsidRPr="003261C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kojima</w:t>
            </w:r>
            <w:r w:rsidR="00F44CC0" w:rsidRPr="003261C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mogu</w:t>
            </w:r>
            <w:r w:rsidR="00F44CC0" w:rsidRPr="003261C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pristupiti</w:t>
            </w:r>
            <w:r w:rsidR="00F44CC0" w:rsidRPr="003261C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predlagač</w:t>
            </w:r>
            <w:r w:rsidR="00F44CC0" w:rsidRPr="003261C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proglašene</w:t>
            </w:r>
            <w:r w:rsidR="00F44CC0" w:rsidRPr="003261C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izborne</w:t>
            </w:r>
            <w:r w:rsidR="00F44CC0" w:rsidRPr="003261C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liste</w:t>
            </w:r>
            <w:r w:rsidR="00F44CC0" w:rsidRPr="003261C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i</w:t>
            </w:r>
            <w:r w:rsidR="00F44CC0" w:rsidRPr="003261C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Izborna</w:t>
            </w:r>
            <w:r w:rsidR="00F44CC0" w:rsidRPr="003261C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komisija</w:t>
            </w:r>
            <w:r w:rsidR="00F44CC0" w:rsidRPr="003261CB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Nacrt</w:t>
            </w:r>
            <w:r w:rsidR="00F44CC0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zakona</w:t>
            </w:r>
            <w:r w:rsidR="00F44CC0" w:rsidRPr="003261CB">
              <w:rPr>
                <w:rFonts w:ascii="Times New Roman" w:hAnsi="Times New Roman" w:cs="Times New Roman"/>
              </w:rPr>
              <w:t xml:space="preserve"> II)</w:t>
            </w:r>
          </w:p>
        </w:tc>
      </w:tr>
      <w:tr w:rsidR="00F44CC0" w:rsidRPr="003261CB" w14:paraId="173566B1" w14:textId="77777777" w:rsidTr="00684518">
        <w:tc>
          <w:tcPr>
            <w:tcW w:w="0" w:type="auto"/>
          </w:tcPr>
          <w:p w14:paraId="38BA7598" w14:textId="71B35F8E" w:rsidR="00F44CC0" w:rsidRPr="003261CB" w:rsidRDefault="00F44CC0" w:rsidP="00305A3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261CB">
              <w:rPr>
                <w:rFonts w:ascii="Times New Roman" w:hAnsi="Times New Roman" w:cs="Times New Roman"/>
              </w:rPr>
              <w:t xml:space="preserve">- </w:t>
            </w:r>
            <w:r w:rsidR="00A97B6F">
              <w:rPr>
                <w:rFonts w:ascii="Times New Roman" w:hAnsi="Times New Roman" w:cs="Times New Roman"/>
              </w:rPr>
              <w:t>Ime</w:t>
            </w:r>
          </w:p>
          <w:p w14:paraId="643E255A" w14:textId="1B92F8BE" w:rsidR="00F44CC0" w:rsidRPr="003261CB" w:rsidRDefault="00F44CC0" w:rsidP="00305A3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261CB">
              <w:rPr>
                <w:rFonts w:ascii="Times New Roman" w:hAnsi="Times New Roman" w:cs="Times New Roman"/>
              </w:rPr>
              <w:t xml:space="preserve">- </w:t>
            </w:r>
            <w:r w:rsidR="00A97B6F">
              <w:rPr>
                <w:rFonts w:ascii="Times New Roman" w:hAnsi="Times New Roman" w:cs="Times New Roman"/>
              </w:rPr>
              <w:t>Prezime</w:t>
            </w:r>
          </w:p>
          <w:p w14:paraId="3F2BE56E" w14:textId="0465850D" w:rsidR="00F44CC0" w:rsidRPr="003261CB" w:rsidRDefault="00F44CC0" w:rsidP="00305A3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261CB">
              <w:rPr>
                <w:rFonts w:ascii="Times New Roman" w:hAnsi="Times New Roman" w:cs="Times New Roman"/>
              </w:rPr>
              <w:t xml:space="preserve">- </w:t>
            </w:r>
            <w:r w:rsidR="00A97B6F">
              <w:rPr>
                <w:rFonts w:ascii="Times New Roman" w:hAnsi="Times New Roman" w:cs="Times New Roman"/>
              </w:rPr>
              <w:t>Ime</w:t>
            </w:r>
            <w:r w:rsidRPr="003261CB">
              <w:rPr>
                <w:rFonts w:ascii="Times New Roman" w:hAnsi="Times New Roman" w:cs="Times New Roman"/>
              </w:rPr>
              <w:t xml:space="preserve"> </w:t>
            </w:r>
            <w:r w:rsidR="00A97B6F">
              <w:rPr>
                <w:rFonts w:ascii="Times New Roman" w:hAnsi="Times New Roman" w:cs="Times New Roman"/>
              </w:rPr>
              <w:t>jednog</w:t>
            </w:r>
            <w:r w:rsidRPr="003261CB">
              <w:rPr>
                <w:rFonts w:ascii="Times New Roman" w:hAnsi="Times New Roman" w:cs="Times New Roman"/>
              </w:rPr>
              <w:t xml:space="preserve"> </w:t>
            </w:r>
            <w:r w:rsidR="00A97B6F">
              <w:rPr>
                <w:rFonts w:ascii="Times New Roman" w:hAnsi="Times New Roman" w:cs="Times New Roman"/>
              </w:rPr>
              <w:t>roditelja</w:t>
            </w:r>
            <w:r w:rsidRPr="003261CB">
              <w:rPr>
                <w:rFonts w:ascii="Times New Roman" w:hAnsi="Times New Roman" w:cs="Times New Roman"/>
              </w:rPr>
              <w:t xml:space="preserve"> </w:t>
            </w:r>
            <w:r w:rsidR="00A97B6F">
              <w:rPr>
                <w:rFonts w:ascii="Times New Roman" w:hAnsi="Times New Roman" w:cs="Times New Roman"/>
              </w:rPr>
              <w:t>birača</w:t>
            </w:r>
          </w:p>
          <w:p w14:paraId="120D90D8" w14:textId="16B325EC" w:rsidR="00F44CC0" w:rsidRPr="003261CB" w:rsidRDefault="00F44CC0" w:rsidP="00305A3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261CB">
              <w:rPr>
                <w:rFonts w:ascii="Times New Roman" w:hAnsi="Times New Roman" w:cs="Times New Roman"/>
              </w:rPr>
              <w:t xml:space="preserve">- </w:t>
            </w:r>
            <w:r w:rsidR="00A97B6F">
              <w:rPr>
                <w:rFonts w:ascii="Times New Roman" w:hAnsi="Times New Roman" w:cs="Times New Roman"/>
              </w:rPr>
              <w:t>Jedinstveni</w:t>
            </w:r>
            <w:r w:rsidRPr="003261CB">
              <w:rPr>
                <w:rFonts w:ascii="Times New Roman" w:hAnsi="Times New Roman" w:cs="Times New Roman"/>
              </w:rPr>
              <w:t xml:space="preserve"> </w:t>
            </w:r>
            <w:r w:rsidR="00A97B6F">
              <w:rPr>
                <w:rFonts w:ascii="Times New Roman" w:hAnsi="Times New Roman" w:cs="Times New Roman"/>
              </w:rPr>
              <w:t>matični</w:t>
            </w:r>
            <w:r w:rsidRPr="003261CB">
              <w:rPr>
                <w:rFonts w:ascii="Times New Roman" w:hAnsi="Times New Roman" w:cs="Times New Roman"/>
              </w:rPr>
              <w:t xml:space="preserve"> </w:t>
            </w:r>
            <w:r w:rsidR="00A97B6F">
              <w:rPr>
                <w:rFonts w:ascii="Times New Roman" w:hAnsi="Times New Roman" w:cs="Times New Roman"/>
              </w:rPr>
              <w:t>broj</w:t>
            </w:r>
            <w:r w:rsidRPr="003261CB">
              <w:rPr>
                <w:rFonts w:ascii="Times New Roman" w:hAnsi="Times New Roman" w:cs="Times New Roman"/>
              </w:rPr>
              <w:t xml:space="preserve"> </w:t>
            </w:r>
            <w:r w:rsidR="00A97B6F">
              <w:rPr>
                <w:rFonts w:ascii="Times New Roman" w:hAnsi="Times New Roman" w:cs="Times New Roman"/>
              </w:rPr>
              <w:t>birača</w:t>
            </w:r>
          </w:p>
          <w:p w14:paraId="2D7A66D1" w14:textId="1BA90069" w:rsidR="00F44CC0" w:rsidRPr="003261CB" w:rsidRDefault="00F44CC0" w:rsidP="00305A3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261CB">
              <w:rPr>
                <w:rFonts w:ascii="Times New Roman" w:hAnsi="Times New Roman" w:cs="Times New Roman"/>
              </w:rPr>
              <w:t xml:space="preserve">- </w:t>
            </w:r>
            <w:r w:rsidR="00A97B6F">
              <w:rPr>
                <w:rFonts w:ascii="Times New Roman" w:hAnsi="Times New Roman" w:cs="Times New Roman"/>
              </w:rPr>
              <w:t>Datum</w:t>
            </w:r>
            <w:r w:rsidRPr="003261CB">
              <w:rPr>
                <w:rFonts w:ascii="Times New Roman" w:hAnsi="Times New Roman" w:cs="Times New Roman"/>
              </w:rPr>
              <w:t xml:space="preserve"> </w:t>
            </w:r>
            <w:r w:rsidR="00A97B6F">
              <w:rPr>
                <w:rFonts w:ascii="Times New Roman" w:hAnsi="Times New Roman" w:cs="Times New Roman"/>
              </w:rPr>
              <w:t>i</w:t>
            </w:r>
            <w:r w:rsidRPr="003261CB">
              <w:rPr>
                <w:rFonts w:ascii="Times New Roman" w:hAnsi="Times New Roman" w:cs="Times New Roman"/>
              </w:rPr>
              <w:t xml:space="preserve"> </w:t>
            </w:r>
            <w:r w:rsidR="00A97B6F">
              <w:rPr>
                <w:rFonts w:ascii="Times New Roman" w:hAnsi="Times New Roman" w:cs="Times New Roman"/>
              </w:rPr>
              <w:t>mesto</w:t>
            </w:r>
            <w:r w:rsidRPr="003261CB">
              <w:rPr>
                <w:rFonts w:ascii="Times New Roman" w:hAnsi="Times New Roman" w:cs="Times New Roman"/>
              </w:rPr>
              <w:t xml:space="preserve"> </w:t>
            </w:r>
            <w:r w:rsidR="00A97B6F">
              <w:rPr>
                <w:rFonts w:ascii="Times New Roman" w:hAnsi="Times New Roman" w:cs="Times New Roman"/>
              </w:rPr>
              <w:t>rođenja</w:t>
            </w:r>
          </w:p>
          <w:p w14:paraId="4BC72A2E" w14:textId="1CAE09CE" w:rsidR="00F44CC0" w:rsidRPr="003261CB" w:rsidRDefault="00F44CC0" w:rsidP="00305A3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261CB">
              <w:rPr>
                <w:rFonts w:ascii="Times New Roman" w:hAnsi="Times New Roman" w:cs="Times New Roman"/>
              </w:rPr>
              <w:t xml:space="preserve">- </w:t>
            </w:r>
            <w:r w:rsidR="00A97B6F">
              <w:rPr>
                <w:rFonts w:ascii="Times New Roman" w:hAnsi="Times New Roman" w:cs="Times New Roman"/>
              </w:rPr>
              <w:t>Pol</w:t>
            </w:r>
          </w:p>
          <w:p w14:paraId="32AA00C7" w14:textId="516653AF" w:rsidR="00F44CC0" w:rsidRPr="003261CB" w:rsidRDefault="00F44CC0" w:rsidP="00305A3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261CB">
              <w:rPr>
                <w:rFonts w:ascii="Times New Roman" w:hAnsi="Times New Roman" w:cs="Times New Roman"/>
              </w:rPr>
              <w:t xml:space="preserve">- </w:t>
            </w:r>
            <w:r w:rsidR="00A97B6F">
              <w:rPr>
                <w:rFonts w:ascii="Times New Roman" w:hAnsi="Times New Roman" w:cs="Times New Roman"/>
              </w:rPr>
              <w:t>Mesto</w:t>
            </w:r>
            <w:r w:rsidRPr="003261CB">
              <w:rPr>
                <w:rFonts w:ascii="Times New Roman" w:hAnsi="Times New Roman" w:cs="Times New Roman"/>
              </w:rPr>
              <w:t xml:space="preserve"> </w:t>
            </w:r>
            <w:r w:rsidR="00A97B6F">
              <w:rPr>
                <w:rFonts w:ascii="Times New Roman" w:hAnsi="Times New Roman" w:cs="Times New Roman"/>
              </w:rPr>
              <w:t>prebivališta</w:t>
            </w:r>
            <w:r w:rsidRPr="003261CB">
              <w:rPr>
                <w:rFonts w:ascii="Times New Roman" w:hAnsi="Times New Roman" w:cs="Times New Roman"/>
              </w:rPr>
              <w:t xml:space="preserve"> </w:t>
            </w:r>
            <w:r w:rsidR="00A97B6F">
              <w:rPr>
                <w:rFonts w:ascii="Times New Roman" w:hAnsi="Times New Roman" w:cs="Times New Roman"/>
              </w:rPr>
              <w:t>i</w:t>
            </w:r>
            <w:r w:rsidRPr="003261CB">
              <w:rPr>
                <w:rFonts w:ascii="Times New Roman" w:hAnsi="Times New Roman" w:cs="Times New Roman"/>
              </w:rPr>
              <w:t xml:space="preserve"> </w:t>
            </w:r>
            <w:r w:rsidR="00A97B6F">
              <w:rPr>
                <w:rFonts w:ascii="Times New Roman" w:hAnsi="Times New Roman" w:cs="Times New Roman"/>
              </w:rPr>
              <w:t>adresa</w:t>
            </w:r>
          </w:p>
          <w:p w14:paraId="3EEC9282" w14:textId="36496C7C" w:rsidR="00F44CC0" w:rsidRPr="003261CB" w:rsidRDefault="00F44CC0" w:rsidP="00305A3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261CB">
              <w:rPr>
                <w:rFonts w:ascii="Times New Roman" w:hAnsi="Times New Roman" w:cs="Times New Roman"/>
              </w:rPr>
              <w:t xml:space="preserve">- </w:t>
            </w:r>
            <w:r w:rsidR="00A97B6F">
              <w:rPr>
                <w:rFonts w:ascii="Times New Roman" w:hAnsi="Times New Roman" w:cs="Times New Roman"/>
              </w:rPr>
              <w:t>Jedinica</w:t>
            </w:r>
            <w:r w:rsidRPr="003261CB">
              <w:rPr>
                <w:rFonts w:ascii="Times New Roman" w:hAnsi="Times New Roman" w:cs="Times New Roman"/>
              </w:rPr>
              <w:t xml:space="preserve"> </w:t>
            </w:r>
            <w:r w:rsidR="00A97B6F">
              <w:rPr>
                <w:rFonts w:ascii="Times New Roman" w:hAnsi="Times New Roman" w:cs="Times New Roman"/>
              </w:rPr>
              <w:t>lokalne</w:t>
            </w:r>
            <w:r w:rsidRPr="003261CB">
              <w:rPr>
                <w:rFonts w:ascii="Times New Roman" w:hAnsi="Times New Roman" w:cs="Times New Roman"/>
              </w:rPr>
              <w:t xml:space="preserve"> </w:t>
            </w:r>
            <w:r w:rsidR="00A97B6F">
              <w:rPr>
                <w:rFonts w:ascii="Times New Roman" w:hAnsi="Times New Roman" w:cs="Times New Roman"/>
              </w:rPr>
              <w:t>samouprave</w:t>
            </w:r>
            <w:r w:rsidRPr="003261CB">
              <w:rPr>
                <w:rFonts w:ascii="Times New Roman" w:hAnsi="Times New Roman" w:cs="Times New Roman"/>
              </w:rPr>
              <w:t xml:space="preserve"> </w:t>
            </w:r>
            <w:r w:rsidR="00A97B6F">
              <w:rPr>
                <w:rFonts w:ascii="Times New Roman" w:hAnsi="Times New Roman" w:cs="Times New Roman"/>
              </w:rPr>
              <w:t>u</w:t>
            </w:r>
            <w:r w:rsidRPr="003261CB">
              <w:rPr>
                <w:rFonts w:ascii="Times New Roman" w:hAnsi="Times New Roman" w:cs="Times New Roman"/>
              </w:rPr>
              <w:t xml:space="preserve"> </w:t>
            </w:r>
            <w:r w:rsidR="00A97B6F">
              <w:rPr>
                <w:rFonts w:ascii="Times New Roman" w:hAnsi="Times New Roman" w:cs="Times New Roman"/>
              </w:rPr>
              <w:t>kojoj</w:t>
            </w:r>
            <w:r w:rsidRPr="003261CB">
              <w:rPr>
                <w:rFonts w:ascii="Times New Roman" w:hAnsi="Times New Roman" w:cs="Times New Roman"/>
              </w:rPr>
              <w:t xml:space="preserve"> </w:t>
            </w:r>
            <w:r w:rsidR="00A97B6F">
              <w:rPr>
                <w:rFonts w:ascii="Times New Roman" w:hAnsi="Times New Roman" w:cs="Times New Roman"/>
              </w:rPr>
              <w:t>birač</w:t>
            </w:r>
            <w:r w:rsidRPr="003261CB">
              <w:rPr>
                <w:rFonts w:ascii="Times New Roman" w:hAnsi="Times New Roman" w:cs="Times New Roman"/>
              </w:rPr>
              <w:t xml:space="preserve"> </w:t>
            </w:r>
            <w:r w:rsidR="00A97B6F">
              <w:rPr>
                <w:rFonts w:ascii="Times New Roman" w:hAnsi="Times New Roman" w:cs="Times New Roman"/>
              </w:rPr>
              <w:t>ima</w:t>
            </w:r>
            <w:r w:rsidRPr="003261CB">
              <w:rPr>
                <w:rFonts w:ascii="Times New Roman" w:hAnsi="Times New Roman" w:cs="Times New Roman"/>
              </w:rPr>
              <w:t xml:space="preserve"> </w:t>
            </w:r>
            <w:r w:rsidR="00A97B6F">
              <w:rPr>
                <w:rFonts w:ascii="Times New Roman" w:hAnsi="Times New Roman" w:cs="Times New Roman"/>
              </w:rPr>
              <w:t>prebivalište</w:t>
            </w:r>
            <w:r w:rsidRPr="003261CB">
              <w:rPr>
                <w:rFonts w:ascii="Times New Roman" w:hAnsi="Times New Roman" w:cs="Times New Roman"/>
              </w:rPr>
              <w:t xml:space="preserve"> / </w:t>
            </w:r>
            <w:r w:rsidR="00A97B6F">
              <w:rPr>
                <w:rFonts w:ascii="Times New Roman" w:hAnsi="Times New Roman" w:cs="Times New Roman"/>
              </w:rPr>
              <w:t>Strana</w:t>
            </w:r>
            <w:r w:rsidRPr="003261CB">
              <w:rPr>
                <w:rFonts w:ascii="Times New Roman" w:hAnsi="Times New Roman" w:cs="Times New Roman"/>
              </w:rPr>
              <w:t xml:space="preserve"> </w:t>
            </w:r>
            <w:r w:rsidR="00A97B6F">
              <w:rPr>
                <w:rFonts w:ascii="Times New Roman" w:hAnsi="Times New Roman" w:cs="Times New Roman"/>
              </w:rPr>
              <w:t>država</w:t>
            </w:r>
            <w:r w:rsidRPr="003261CB">
              <w:rPr>
                <w:rFonts w:ascii="Times New Roman" w:hAnsi="Times New Roman" w:cs="Times New Roman"/>
              </w:rPr>
              <w:t xml:space="preserve"> </w:t>
            </w:r>
            <w:r w:rsidR="00A97B6F">
              <w:rPr>
                <w:rFonts w:ascii="Times New Roman" w:hAnsi="Times New Roman" w:cs="Times New Roman"/>
              </w:rPr>
              <w:t>sa</w:t>
            </w:r>
            <w:r w:rsidRPr="003261CB">
              <w:rPr>
                <w:rFonts w:ascii="Times New Roman" w:hAnsi="Times New Roman" w:cs="Times New Roman"/>
              </w:rPr>
              <w:t xml:space="preserve"> </w:t>
            </w:r>
            <w:r w:rsidR="00A97B6F">
              <w:rPr>
                <w:rFonts w:ascii="Times New Roman" w:hAnsi="Times New Roman" w:cs="Times New Roman"/>
              </w:rPr>
              <w:t>privremenim</w:t>
            </w:r>
            <w:r w:rsidRPr="003261CB">
              <w:rPr>
                <w:rFonts w:ascii="Times New Roman" w:hAnsi="Times New Roman" w:cs="Times New Roman"/>
              </w:rPr>
              <w:t xml:space="preserve"> </w:t>
            </w:r>
            <w:r w:rsidR="00A97B6F">
              <w:rPr>
                <w:rFonts w:ascii="Times New Roman" w:hAnsi="Times New Roman" w:cs="Times New Roman"/>
              </w:rPr>
              <w:t>boravkom</w:t>
            </w:r>
            <w:r w:rsidRPr="003261CB">
              <w:rPr>
                <w:rFonts w:ascii="Times New Roman" w:hAnsi="Times New Roman" w:cs="Times New Roman"/>
              </w:rPr>
              <w:t xml:space="preserve"> / </w:t>
            </w:r>
            <w:r w:rsidR="00A97B6F">
              <w:rPr>
                <w:rFonts w:ascii="Times New Roman" w:hAnsi="Times New Roman" w:cs="Times New Roman"/>
              </w:rPr>
              <w:t>Privremeno</w:t>
            </w:r>
            <w:r w:rsidRPr="003261CB">
              <w:rPr>
                <w:rFonts w:ascii="Times New Roman" w:hAnsi="Times New Roman" w:cs="Times New Roman"/>
              </w:rPr>
              <w:t xml:space="preserve"> </w:t>
            </w:r>
            <w:r w:rsidR="00A97B6F">
              <w:rPr>
                <w:rFonts w:ascii="Times New Roman" w:hAnsi="Times New Roman" w:cs="Times New Roman"/>
              </w:rPr>
              <w:t>prebivalište</w:t>
            </w:r>
            <w:r w:rsidRPr="003261CB">
              <w:rPr>
                <w:rFonts w:ascii="Times New Roman" w:hAnsi="Times New Roman" w:cs="Times New Roman"/>
              </w:rPr>
              <w:t xml:space="preserve"> </w:t>
            </w:r>
            <w:r w:rsidR="00A97B6F">
              <w:rPr>
                <w:rFonts w:ascii="Times New Roman" w:hAnsi="Times New Roman" w:cs="Times New Roman"/>
              </w:rPr>
              <w:t>interno</w:t>
            </w:r>
            <w:r w:rsidRPr="003261CB">
              <w:rPr>
                <w:rFonts w:ascii="Times New Roman" w:hAnsi="Times New Roman" w:cs="Times New Roman"/>
              </w:rPr>
              <w:t xml:space="preserve"> </w:t>
            </w:r>
            <w:r w:rsidR="00A97B6F">
              <w:rPr>
                <w:rFonts w:ascii="Times New Roman" w:hAnsi="Times New Roman" w:cs="Times New Roman"/>
              </w:rPr>
              <w:t>raseljenih</w:t>
            </w:r>
            <w:r w:rsidRPr="003261CB">
              <w:rPr>
                <w:rFonts w:ascii="Times New Roman" w:hAnsi="Times New Roman" w:cs="Times New Roman"/>
              </w:rPr>
              <w:t xml:space="preserve"> </w:t>
            </w:r>
            <w:r w:rsidR="00A97B6F">
              <w:rPr>
                <w:rFonts w:ascii="Times New Roman" w:hAnsi="Times New Roman" w:cs="Times New Roman"/>
              </w:rPr>
              <w:t>lica</w:t>
            </w:r>
            <w:r w:rsidRPr="003261CB">
              <w:rPr>
                <w:rFonts w:ascii="Times New Roman" w:hAnsi="Times New Roman" w:cs="Times New Roman"/>
              </w:rPr>
              <w:t xml:space="preserve"> (</w:t>
            </w:r>
            <w:r w:rsidR="00A97B6F">
              <w:rPr>
                <w:rFonts w:ascii="Times New Roman" w:hAnsi="Times New Roman" w:cs="Times New Roman"/>
              </w:rPr>
              <w:t>IRL</w:t>
            </w:r>
            <w:r w:rsidRPr="003261C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</w:tcPr>
          <w:p w14:paraId="14BD5241" w14:textId="14363CDF" w:rsidR="00F44CC0" w:rsidRPr="003261CB" w:rsidRDefault="00A97B6F" w:rsidP="00305A3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Nije</w:t>
            </w:r>
            <w:r w:rsidR="00F44CC0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navedeno</w:t>
            </w:r>
          </w:p>
        </w:tc>
        <w:tc>
          <w:tcPr>
            <w:tcW w:w="0" w:type="auto"/>
          </w:tcPr>
          <w:p w14:paraId="3E0956F6" w14:textId="285B8E57" w:rsidR="00F44CC0" w:rsidRPr="003261CB" w:rsidRDefault="00F44CC0" w:rsidP="00305A3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261CB">
              <w:rPr>
                <w:rFonts w:ascii="Times New Roman" w:hAnsi="Times New Roman" w:cs="Times New Roman"/>
              </w:rPr>
              <w:t xml:space="preserve">- </w:t>
            </w:r>
            <w:r w:rsidR="00A97B6F">
              <w:rPr>
                <w:rFonts w:ascii="Times New Roman" w:hAnsi="Times New Roman" w:cs="Times New Roman"/>
              </w:rPr>
              <w:t>Ime</w:t>
            </w:r>
          </w:p>
          <w:p w14:paraId="075A02EC" w14:textId="6899FDA2" w:rsidR="00F44CC0" w:rsidRPr="003261CB" w:rsidRDefault="00F44CC0" w:rsidP="00305A3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261CB">
              <w:rPr>
                <w:rFonts w:ascii="Times New Roman" w:hAnsi="Times New Roman" w:cs="Times New Roman"/>
              </w:rPr>
              <w:t xml:space="preserve">- </w:t>
            </w:r>
            <w:r w:rsidR="00A97B6F">
              <w:rPr>
                <w:rFonts w:ascii="Times New Roman" w:hAnsi="Times New Roman" w:cs="Times New Roman"/>
              </w:rPr>
              <w:t>Prezime</w:t>
            </w:r>
          </w:p>
          <w:p w14:paraId="232ECC43" w14:textId="2F00934D" w:rsidR="00F44CC0" w:rsidRPr="003261CB" w:rsidRDefault="00F44CC0" w:rsidP="00305A3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261CB">
              <w:rPr>
                <w:rFonts w:ascii="Times New Roman" w:hAnsi="Times New Roman" w:cs="Times New Roman"/>
              </w:rPr>
              <w:t xml:space="preserve">- </w:t>
            </w:r>
            <w:r w:rsidR="00A97B6F">
              <w:rPr>
                <w:rFonts w:ascii="Times New Roman" w:hAnsi="Times New Roman" w:cs="Times New Roman"/>
              </w:rPr>
              <w:t>Ime</w:t>
            </w:r>
            <w:r w:rsidRPr="003261CB">
              <w:rPr>
                <w:rFonts w:ascii="Times New Roman" w:hAnsi="Times New Roman" w:cs="Times New Roman"/>
              </w:rPr>
              <w:t xml:space="preserve"> </w:t>
            </w:r>
            <w:r w:rsidR="00A97B6F">
              <w:rPr>
                <w:rFonts w:ascii="Times New Roman" w:hAnsi="Times New Roman" w:cs="Times New Roman"/>
              </w:rPr>
              <w:t>jednog</w:t>
            </w:r>
            <w:r w:rsidRPr="003261CB">
              <w:rPr>
                <w:rFonts w:ascii="Times New Roman" w:hAnsi="Times New Roman" w:cs="Times New Roman"/>
              </w:rPr>
              <w:t xml:space="preserve"> </w:t>
            </w:r>
            <w:r w:rsidR="00A97B6F">
              <w:rPr>
                <w:rFonts w:ascii="Times New Roman" w:hAnsi="Times New Roman" w:cs="Times New Roman"/>
              </w:rPr>
              <w:t>roditelja</w:t>
            </w:r>
            <w:r w:rsidRPr="003261CB">
              <w:rPr>
                <w:rFonts w:ascii="Times New Roman" w:hAnsi="Times New Roman" w:cs="Times New Roman"/>
              </w:rPr>
              <w:t xml:space="preserve"> </w:t>
            </w:r>
            <w:r w:rsidR="00A97B6F">
              <w:rPr>
                <w:rFonts w:ascii="Times New Roman" w:hAnsi="Times New Roman" w:cs="Times New Roman"/>
              </w:rPr>
              <w:t>birača</w:t>
            </w:r>
          </w:p>
          <w:p w14:paraId="555EE67A" w14:textId="010CF61C" w:rsidR="00F44CC0" w:rsidRPr="003261CB" w:rsidRDefault="00F44CC0" w:rsidP="00305A3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261CB">
              <w:rPr>
                <w:rFonts w:ascii="Times New Roman" w:hAnsi="Times New Roman" w:cs="Times New Roman"/>
              </w:rPr>
              <w:t xml:space="preserve">- </w:t>
            </w:r>
            <w:r w:rsidR="00A97B6F">
              <w:rPr>
                <w:rFonts w:ascii="Times New Roman" w:hAnsi="Times New Roman" w:cs="Times New Roman"/>
              </w:rPr>
              <w:t>Pokazatelj</w:t>
            </w:r>
            <w:r w:rsidRPr="003261CB">
              <w:rPr>
                <w:rFonts w:ascii="Times New Roman" w:hAnsi="Times New Roman" w:cs="Times New Roman"/>
              </w:rPr>
              <w:t xml:space="preserve"> </w:t>
            </w:r>
            <w:r w:rsidR="00A97B6F">
              <w:rPr>
                <w:rFonts w:ascii="Times New Roman" w:hAnsi="Times New Roman" w:cs="Times New Roman"/>
              </w:rPr>
              <w:t>da</w:t>
            </w:r>
            <w:r w:rsidRPr="003261CB">
              <w:rPr>
                <w:rFonts w:ascii="Times New Roman" w:hAnsi="Times New Roman" w:cs="Times New Roman"/>
              </w:rPr>
              <w:t xml:space="preserve"> </w:t>
            </w:r>
            <w:r w:rsidR="00A97B6F">
              <w:rPr>
                <w:rFonts w:ascii="Times New Roman" w:hAnsi="Times New Roman" w:cs="Times New Roman"/>
              </w:rPr>
              <w:t>li</w:t>
            </w:r>
            <w:r w:rsidRPr="003261CB">
              <w:rPr>
                <w:rFonts w:ascii="Times New Roman" w:hAnsi="Times New Roman" w:cs="Times New Roman"/>
              </w:rPr>
              <w:t xml:space="preserve"> </w:t>
            </w:r>
            <w:r w:rsidR="00A97B6F">
              <w:rPr>
                <w:rFonts w:ascii="Times New Roman" w:hAnsi="Times New Roman" w:cs="Times New Roman"/>
              </w:rPr>
              <w:t>je</w:t>
            </w:r>
            <w:r w:rsidRPr="003261CB">
              <w:rPr>
                <w:rFonts w:ascii="Times New Roman" w:hAnsi="Times New Roman" w:cs="Times New Roman"/>
              </w:rPr>
              <w:t xml:space="preserve"> </w:t>
            </w:r>
            <w:r w:rsidR="00A97B6F">
              <w:rPr>
                <w:rFonts w:ascii="Times New Roman" w:hAnsi="Times New Roman" w:cs="Times New Roman"/>
              </w:rPr>
              <w:t>birač</w:t>
            </w:r>
            <w:r w:rsidRPr="003261CB">
              <w:rPr>
                <w:rFonts w:ascii="Times New Roman" w:hAnsi="Times New Roman" w:cs="Times New Roman"/>
              </w:rPr>
              <w:t xml:space="preserve"> </w:t>
            </w:r>
            <w:r w:rsidR="00A97B6F">
              <w:rPr>
                <w:rFonts w:ascii="Times New Roman" w:hAnsi="Times New Roman" w:cs="Times New Roman"/>
              </w:rPr>
              <w:t>upisan</w:t>
            </w:r>
            <w:r w:rsidRPr="003261CB">
              <w:rPr>
                <w:rFonts w:ascii="Times New Roman" w:hAnsi="Times New Roman" w:cs="Times New Roman"/>
              </w:rPr>
              <w:t xml:space="preserve"> </w:t>
            </w:r>
            <w:r w:rsidR="00A97B6F">
              <w:rPr>
                <w:rFonts w:ascii="Times New Roman" w:hAnsi="Times New Roman" w:cs="Times New Roman"/>
              </w:rPr>
              <w:t>u</w:t>
            </w:r>
            <w:r w:rsidRPr="003261CB">
              <w:rPr>
                <w:rFonts w:ascii="Times New Roman" w:hAnsi="Times New Roman" w:cs="Times New Roman"/>
              </w:rPr>
              <w:t xml:space="preserve"> </w:t>
            </w:r>
            <w:r w:rsidR="00A97B6F">
              <w:rPr>
                <w:rFonts w:ascii="Times New Roman" w:hAnsi="Times New Roman" w:cs="Times New Roman"/>
              </w:rPr>
              <w:t>birački</w:t>
            </w:r>
            <w:r w:rsidRPr="003261CB">
              <w:rPr>
                <w:rFonts w:ascii="Times New Roman" w:hAnsi="Times New Roman" w:cs="Times New Roman"/>
              </w:rPr>
              <w:t xml:space="preserve"> </w:t>
            </w:r>
            <w:r w:rsidR="00A97B6F">
              <w:rPr>
                <w:rFonts w:ascii="Times New Roman" w:hAnsi="Times New Roman" w:cs="Times New Roman"/>
              </w:rPr>
              <w:t>spisak</w:t>
            </w:r>
            <w:r w:rsidRPr="003261CB">
              <w:rPr>
                <w:rFonts w:ascii="Times New Roman" w:hAnsi="Times New Roman" w:cs="Times New Roman"/>
              </w:rPr>
              <w:t xml:space="preserve"> </w:t>
            </w:r>
            <w:r w:rsidR="00A97B6F">
              <w:rPr>
                <w:rFonts w:ascii="Times New Roman" w:hAnsi="Times New Roman" w:cs="Times New Roman"/>
              </w:rPr>
              <w:t>na</w:t>
            </w:r>
            <w:r w:rsidRPr="003261CB">
              <w:rPr>
                <w:rFonts w:ascii="Times New Roman" w:hAnsi="Times New Roman" w:cs="Times New Roman"/>
              </w:rPr>
              <w:t xml:space="preserve"> </w:t>
            </w:r>
            <w:r w:rsidR="00A97B6F">
              <w:rPr>
                <w:rFonts w:ascii="Times New Roman" w:hAnsi="Times New Roman" w:cs="Times New Roman"/>
              </w:rPr>
              <w:t>osnovu</w:t>
            </w:r>
            <w:r w:rsidRPr="003261CB">
              <w:rPr>
                <w:rFonts w:ascii="Times New Roman" w:hAnsi="Times New Roman" w:cs="Times New Roman"/>
              </w:rPr>
              <w:t xml:space="preserve"> </w:t>
            </w:r>
            <w:r w:rsidR="00A97B6F">
              <w:rPr>
                <w:rFonts w:ascii="Times New Roman" w:hAnsi="Times New Roman" w:cs="Times New Roman"/>
              </w:rPr>
              <w:t>prebivališta</w:t>
            </w:r>
            <w:r w:rsidRPr="003261CB">
              <w:rPr>
                <w:rFonts w:ascii="Times New Roman" w:hAnsi="Times New Roman" w:cs="Times New Roman"/>
              </w:rPr>
              <w:t xml:space="preserve">  </w:t>
            </w:r>
            <w:r w:rsidR="00A97B6F">
              <w:rPr>
                <w:rFonts w:ascii="Times New Roman" w:hAnsi="Times New Roman" w:cs="Times New Roman"/>
              </w:rPr>
              <w:t>ili</w:t>
            </w:r>
            <w:r w:rsidRPr="003261CB">
              <w:rPr>
                <w:rFonts w:ascii="Times New Roman" w:hAnsi="Times New Roman" w:cs="Times New Roman"/>
              </w:rPr>
              <w:t xml:space="preserve"> </w:t>
            </w:r>
            <w:r w:rsidR="00A97B6F">
              <w:rPr>
                <w:rFonts w:ascii="Times New Roman" w:hAnsi="Times New Roman" w:cs="Times New Roman"/>
              </w:rPr>
              <w:t>boravišta</w:t>
            </w:r>
            <w:r w:rsidRPr="003261CB">
              <w:rPr>
                <w:rFonts w:ascii="Times New Roman" w:hAnsi="Times New Roman" w:cs="Times New Roman"/>
              </w:rPr>
              <w:t xml:space="preserve"> </w:t>
            </w:r>
            <w:r w:rsidR="00A97B6F">
              <w:rPr>
                <w:rFonts w:ascii="Times New Roman" w:hAnsi="Times New Roman" w:cs="Times New Roman"/>
              </w:rPr>
              <w:t>razvrstano</w:t>
            </w:r>
            <w:r w:rsidRPr="003261CB">
              <w:rPr>
                <w:rFonts w:ascii="Times New Roman" w:hAnsi="Times New Roman" w:cs="Times New Roman"/>
              </w:rPr>
              <w:t xml:space="preserve"> </w:t>
            </w:r>
            <w:r w:rsidR="00A97B6F">
              <w:rPr>
                <w:rFonts w:ascii="Times New Roman" w:hAnsi="Times New Roman" w:cs="Times New Roman"/>
              </w:rPr>
              <w:t>po</w:t>
            </w:r>
            <w:r w:rsidRPr="003261CB">
              <w:rPr>
                <w:rFonts w:ascii="Times New Roman" w:hAnsi="Times New Roman" w:cs="Times New Roman"/>
              </w:rPr>
              <w:t xml:space="preserve"> </w:t>
            </w:r>
            <w:r w:rsidR="00A97B6F">
              <w:rPr>
                <w:rFonts w:ascii="Times New Roman" w:hAnsi="Times New Roman" w:cs="Times New Roman"/>
              </w:rPr>
              <w:t>biračkom</w:t>
            </w:r>
            <w:r w:rsidRPr="003261CB">
              <w:rPr>
                <w:rFonts w:ascii="Times New Roman" w:hAnsi="Times New Roman" w:cs="Times New Roman"/>
              </w:rPr>
              <w:t xml:space="preserve"> </w:t>
            </w:r>
            <w:r w:rsidR="00A97B6F">
              <w:rPr>
                <w:rFonts w:ascii="Times New Roman" w:hAnsi="Times New Roman" w:cs="Times New Roman"/>
              </w:rPr>
              <w:t>mestu</w:t>
            </w:r>
            <w:r w:rsidRPr="003261CB">
              <w:rPr>
                <w:rFonts w:ascii="Times New Roman" w:hAnsi="Times New Roman" w:cs="Times New Roman"/>
              </w:rPr>
              <w:t xml:space="preserve"> + </w:t>
            </w:r>
            <w:r w:rsidR="00A97B6F">
              <w:rPr>
                <w:rFonts w:ascii="Times New Roman" w:hAnsi="Times New Roman" w:cs="Times New Roman"/>
              </w:rPr>
              <w:t>broj</w:t>
            </w:r>
            <w:r w:rsidRPr="003261CB">
              <w:rPr>
                <w:rFonts w:ascii="Times New Roman" w:hAnsi="Times New Roman" w:cs="Times New Roman"/>
              </w:rPr>
              <w:t xml:space="preserve"> </w:t>
            </w:r>
            <w:r w:rsidR="00A97B6F">
              <w:rPr>
                <w:rFonts w:ascii="Times New Roman" w:hAnsi="Times New Roman" w:cs="Times New Roman"/>
              </w:rPr>
              <w:t>birača</w:t>
            </w:r>
            <w:r w:rsidRPr="003261CB">
              <w:rPr>
                <w:rFonts w:ascii="Times New Roman" w:hAnsi="Times New Roman" w:cs="Times New Roman"/>
              </w:rPr>
              <w:t xml:space="preserve"> </w:t>
            </w:r>
            <w:r w:rsidR="00A97B6F">
              <w:rPr>
                <w:rFonts w:ascii="Times New Roman" w:hAnsi="Times New Roman" w:cs="Times New Roman"/>
              </w:rPr>
              <w:t>po</w:t>
            </w:r>
            <w:r w:rsidRPr="003261CB">
              <w:rPr>
                <w:rFonts w:ascii="Times New Roman" w:hAnsi="Times New Roman" w:cs="Times New Roman"/>
              </w:rPr>
              <w:t xml:space="preserve"> </w:t>
            </w:r>
            <w:r w:rsidR="00A97B6F">
              <w:rPr>
                <w:rFonts w:ascii="Times New Roman" w:hAnsi="Times New Roman" w:cs="Times New Roman"/>
              </w:rPr>
              <w:t>domaćinstvu</w:t>
            </w:r>
            <w:r w:rsidRPr="003261CB">
              <w:rPr>
                <w:rFonts w:ascii="Times New Roman" w:hAnsi="Times New Roman" w:cs="Times New Roman"/>
              </w:rPr>
              <w:t xml:space="preserve"> </w:t>
            </w:r>
          </w:p>
          <w:p w14:paraId="4887C67E" w14:textId="63484F80" w:rsidR="00F44CC0" w:rsidRPr="003261CB" w:rsidRDefault="00F44CC0" w:rsidP="00305A3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261CB">
              <w:rPr>
                <w:rFonts w:ascii="Times New Roman" w:hAnsi="Times New Roman" w:cs="Times New Roman"/>
              </w:rPr>
              <w:t xml:space="preserve">- </w:t>
            </w:r>
            <w:r w:rsidR="00A97B6F">
              <w:rPr>
                <w:rFonts w:ascii="Times New Roman" w:hAnsi="Times New Roman" w:cs="Times New Roman"/>
              </w:rPr>
              <w:t>Ukupan</w:t>
            </w:r>
            <w:r w:rsidRPr="003261CB">
              <w:rPr>
                <w:rFonts w:ascii="Times New Roman" w:hAnsi="Times New Roman" w:cs="Times New Roman"/>
              </w:rPr>
              <w:t xml:space="preserve"> </w:t>
            </w:r>
            <w:r w:rsidR="00A97B6F">
              <w:rPr>
                <w:rFonts w:ascii="Times New Roman" w:hAnsi="Times New Roman" w:cs="Times New Roman"/>
              </w:rPr>
              <w:t>broj</w:t>
            </w:r>
            <w:r w:rsidRPr="003261CB">
              <w:rPr>
                <w:rFonts w:ascii="Times New Roman" w:hAnsi="Times New Roman" w:cs="Times New Roman"/>
              </w:rPr>
              <w:t xml:space="preserve"> </w:t>
            </w:r>
            <w:r w:rsidR="00A97B6F">
              <w:rPr>
                <w:rFonts w:ascii="Times New Roman" w:hAnsi="Times New Roman" w:cs="Times New Roman"/>
              </w:rPr>
              <w:t>birača</w:t>
            </w:r>
            <w:r w:rsidRPr="003261CB">
              <w:rPr>
                <w:rFonts w:ascii="Times New Roman" w:hAnsi="Times New Roman" w:cs="Times New Roman"/>
              </w:rPr>
              <w:t xml:space="preserve"> </w:t>
            </w:r>
            <w:r w:rsidR="00A97B6F">
              <w:rPr>
                <w:rFonts w:ascii="Times New Roman" w:hAnsi="Times New Roman" w:cs="Times New Roman"/>
              </w:rPr>
              <w:t>po</w:t>
            </w:r>
            <w:r w:rsidRPr="003261CB">
              <w:rPr>
                <w:rFonts w:ascii="Times New Roman" w:hAnsi="Times New Roman" w:cs="Times New Roman"/>
              </w:rPr>
              <w:t xml:space="preserve"> </w:t>
            </w:r>
            <w:r w:rsidR="00A97B6F">
              <w:rPr>
                <w:rFonts w:ascii="Times New Roman" w:hAnsi="Times New Roman" w:cs="Times New Roman"/>
              </w:rPr>
              <w:t>opštini</w:t>
            </w:r>
            <w:r w:rsidRPr="003261CB">
              <w:rPr>
                <w:rFonts w:ascii="Times New Roman" w:hAnsi="Times New Roman" w:cs="Times New Roman"/>
              </w:rPr>
              <w:t xml:space="preserve"> </w:t>
            </w:r>
            <w:r w:rsidR="00A97B6F">
              <w:rPr>
                <w:rFonts w:ascii="Times New Roman" w:hAnsi="Times New Roman" w:cs="Times New Roman"/>
              </w:rPr>
              <w:t>ili</w:t>
            </w:r>
            <w:r w:rsidRPr="003261CB">
              <w:rPr>
                <w:rFonts w:ascii="Times New Roman" w:hAnsi="Times New Roman" w:cs="Times New Roman"/>
              </w:rPr>
              <w:t xml:space="preserve"> </w:t>
            </w:r>
            <w:r w:rsidR="00A97B6F">
              <w:rPr>
                <w:rFonts w:ascii="Times New Roman" w:hAnsi="Times New Roman" w:cs="Times New Roman"/>
              </w:rPr>
              <w:t>gradu</w:t>
            </w:r>
          </w:p>
        </w:tc>
        <w:tc>
          <w:tcPr>
            <w:tcW w:w="0" w:type="auto"/>
          </w:tcPr>
          <w:p w14:paraId="1BD6B6F4" w14:textId="2607FABD" w:rsidR="00F44CC0" w:rsidRPr="003261CB" w:rsidRDefault="00A97B6F" w:rsidP="00305A3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Nije</w:t>
            </w:r>
            <w:r w:rsidR="00C45458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navedeno</w:t>
            </w:r>
            <w:r w:rsidR="00C45458" w:rsidRPr="003261CB">
              <w:rPr>
                <w:rFonts w:ascii="Times New Roman" w:hAnsi="Times New Roman" w:cs="Times New Roman"/>
              </w:rPr>
              <w:t xml:space="preserve">. </w:t>
            </w:r>
          </w:p>
        </w:tc>
      </w:tr>
    </w:tbl>
    <w:p w14:paraId="1F2A6254" w14:textId="77777777" w:rsidR="00F44CC0" w:rsidRPr="003261CB" w:rsidRDefault="00F44CC0" w:rsidP="00305A38">
      <w:pPr>
        <w:contextualSpacing/>
        <w:jc w:val="both"/>
        <w:rPr>
          <w:rFonts w:ascii="Times New Roman" w:hAnsi="Times New Roman" w:cs="Times New Roman"/>
          <w:b/>
          <w:bCs/>
        </w:rPr>
      </w:pPr>
    </w:p>
    <w:p w14:paraId="7184814F" w14:textId="30EBE95A" w:rsidR="00B07988" w:rsidRPr="003261CB" w:rsidRDefault="00A97B6F" w:rsidP="00305A38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Ova</w:t>
      </w:r>
      <w:r w:rsidR="00B2032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formulacija</w:t>
      </w:r>
      <w:r w:rsidR="00B2032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</w:t>
      </w:r>
      <w:r w:rsidR="00B2032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pozitivan</w:t>
      </w:r>
      <w:r w:rsidR="00B2032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način</w:t>
      </w:r>
      <w:r w:rsidR="00B2032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omogućava</w:t>
      </w:r>
      <w:r w:rsidR="00B2032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analizu</w:t>
      </w:r>
      <w:r w:rsidR="00B2032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trendova</w:t>
      </w:r>
      <w:r w:rsidR="00B2032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B2032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biračkom</w:t>
      </w:r>
      <w:r w:rsidR="00B2032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spisku</w:t>
      </w:r>
      <w:r w:rsidR="00B2032F" w:rsidRPr="003261C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Ovakvi</w:t>
      </w:r>
      <w:r w:rsidR="00B2032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trendovi</w:t>
      </w:r>
      <w:r w:rsidR="00B2032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su</w:t>
      </w:r>
      <w:r w:rsidR="00B2032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važni</w:t>
      </w:r>
      <w:r w:rsidR="00B2032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</w:t>
      </w:r>
      <w:r w:rsidR="00B2032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revizije</w:t>
      </w:r>
      <w:r w:rsidR="00B2032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biračkih</w:t>
      </w:r>
      <w:r w:rsidR="00B2032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spiskova</w:t>
      </w:r>
      <w:r w:rsidR="00B2032F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ali</w:t>
      </w:r>
      <w:r w:rsidR="00B2032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B2032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</w:t>
      </w:r>
      <w:r w:rsidR="00B2032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procenu</w:t>
      </w:r>
      <w:r w:rsidR="00B2032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tačnosti</w:t>
      </w:r>
      <w:r w:rsidR="00B2032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B2032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otkrivanje</w:t>
      </w:r>
      <w:r w:rsidR="00B2032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mogućih</w:t>
      </w:r>
      <w:r w:rsidR="00B2032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nepravilnosti</w:t>
      </w:r>
      <w:r w:rsidR="00B2032F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čime</w:t>
      </w:r>
      <w:r w:rsidR="00B2032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doprinose</w:t>
      </w:r>
      <w:r w:rsidR="00B2032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tačnosti</w:t>
      </w:r>
      <w:r w:rsidR="00B2032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B2032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poverenju</w:t>
      </w:r>
      <w:r w:rsidR="00B2032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B2032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JBS</w:t>
      </w:r>
      <w:r w:rsidR="00B2032F" w:rsidRPr="003261C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Podacima</w:t>
      </w:r>
      <w:r w:rsidR="00B2032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B2032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može</w:t>
      </w:r>
      <w:r w:rsidR="00B2032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pristupiti</w:t>
      </w:r>
      <w:r w:rsidR="00B2032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tako</w:t>
      </w:r>
      <w:r w:rsidR="00B2032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što</w:t>
      </w:r>
      <w:r w:rsidR="00B2032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građani</w:t>
      </w:r>
      <w:r w:rsidR="00B2032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upisuju</w:t>
      </w:r>
      <w:r w:rsidR="00B2032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svoj</w:t>
      </w:r>
      <w:r w:rsidR="00B2032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jedinstveni</w:t>
      </w:r>
      <w:r w:rsidR="00B2032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matični</w:t>
      </w:r>
      <w:r w:rsidR="00B2032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broj</w:t>
      </w:r>
      <w:r w:rsidR="00B2032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B2032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broj</w:t>
      </w:r>
      <w:r w:rsidR="00B2032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važeće</w:t>
      </w:r>
      <w:r w:rsidR="00B2032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lične</w:t>
      </w:r>
      <w:r w:rsidR="00B2032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karte</w:t>
      </w:r>
      <w:r w:rsidR="00B2032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ili</w:t>
      </w:r>
      <w:r w:rsidR="00B2032F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pasoša</w:t>
      </w:r>
      <w:r w:rsidR="00B2032F" w:rsidRPr="003261CB">
        <w:rPr>
          <w:rFonts w:ascii="Times New Roman" w:hAnsi="Times New Roman" w:cs="Times New Roman"/>
        </w:rPr>
        <w:t>.</w:t>
      </w:r>
    </w:p>
    <w:p w14:paraId="537F366C" w14:textId="77777777" w:rsidR="00B07988" w:rsidRPr="003261CB" w:rsidRDefault="00B07988" w:rsidP="00305A38">
      <w:pPr>
        <w:contextualSpacing/>
        <w:jc w:val="both"/>
        <w:rPr>
          <w:rFonts w:ascii="Times New Roman" w:hAnsi="Times New Roman" w:cs="Times New Roman"/>
        </w:rPr>
      </w:pPr>
    </w:p>
    <w:p w14:paraId="64BA5D63" w14:textId="455176FD" w:rsidR="008B34E6" w:rsidRPr="003261CB" w:rsidRDefault="00A97B6F" w:rsidP="00305A38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Pored</w:t>
      </w:r>
      <w:r w:rsidR="00440D8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toga</w:t>
      </w:r>
      <w:r w:rsidR="00440D85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novim</w:t>
      </w:r>
      <w:r w:rsidR="00440D8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članom</w:t>
      </w:r>
      <w:r w:rsidR="00440D85" w:rsidRPr="003261CB">
        <w:rPr>
          <w:rFonts w:ascii="Times New Roman" w:hAnsi="Times New Roman" w:cs="Times New Roman"/>
        </w:rPr>
        <w:t xml:space="preserve"> 14</w:t>
      </w:r>
      <w:r>
        <w:rPr>
          <w:rFonts w:ascii="Times New Roman" w:hAnsi="Times New Roman" w:cs="Times New Roman"/>
        </w:rPr>
        <w:t>a</w:t>
      </w:r>
      <w:r w:rsidR="00440D8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Nacrta</w:t>
      </w:r>
      <w:r w:rsidR="00440D8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zakona</w:t>
      </w:r>
      <w:r w:rsidR="00440D85" w:rsidRPr="003261CB">
        <w:rPr>
          <w:rFonts w:ascii="Times New Roman" w:hAnsi="Times New Roman" w:cs="Times New Roman"/>
        </w:rPr>
        <w:t xml:space="preserve"> II </w:t>
      </w:r>
      <w:r>
        <w:rPr>
          <w:rFonts w:ascii="Times New Roman" w:hAnsi="Times New Roman" w:cs="Times New Roman"/>
        </w:rPr>
        <w:t>zahteva</w:t>
      </w:r>
      <w:r w:rsidR="00440D8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440D8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</w:t>
      </w:r>
      <w:r w:rsidR="00440D8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podaci</w:t>
      </w:r>
      <w:r w:rsidR="00440D8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budu</w:t>
      </w:r>
      <w:r w:rsidR="00440D8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objavljeni</w:t>
      </w:r>
      <w:r w:rsidR="00440D8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</w:t>
      </w:r>
      <w:r w:rsidR="00440D8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internet</w:t>
      </w:r>
      <w:r w:rsidR="00440D8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stranici</w:t>
      </w:r>
      <w:r w:rsidR="00440D8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MDULS</w:t>
      </w:r>
      <w:r w:rsidR="00440D8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440D8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mašinski</w:t>
      </w:r>
      <w:r w:rsidR="00440D8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čitljivom</w:t>
      </w:r>
      <w:r w:rsidR="00440D8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obliku</w:t>
      </w:r>
      <w:r w:rsidR="00440D85" w:rsidRPr="003261C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Dodatna</w:t>
      </w:r>
      <w:r w:rsidR="00440D8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formulacija</w:t>
      </w:r>
      <w:r w:rsidR="00440D85" w:rsidRPr="003261CB">
        <w:rPr>
          <w:rFonts w:ascii="Times New Roman" w:hAnsi="Times New Roman" w:cs="Times New Roman"/>
        </w:rPr>
        <w:t xml:space="preserve"> „</w:t>
      </w:r>
      <w:r>
        <w:rPr>
          <w:rFonts w:ascii="Times New Roman" w:hAnsi="Times New Roman" w:cs="Times New Roman"/>
        </w:rPr>
        <w:t>u</w:t>
      </w:r>
      <w:r w:rsidR="00440D8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mašinski</w:t>
      </w:r>
      <w:r w:rsidR="00440D8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čitljivom</w:t>
      </w:r>
      <w:r w:rsidR="00440D8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obliku</w:t>
      </w:r>
      <w:r w:rsidR="00440D85" w:rsidRPr="003261CB">
        <w:rPr>
          <w:rFonts w:ascii="Times New Roman" w:hAnsi="Times New Roman" w:cs="Times New Roman"/>
        </w:rPr>
        <w:t xml:space="preserve">“ </w:t>
      </w:r>
      <w:r>
        <w:rPr>
          <w:rFonts w:ascii="Times New Roman" w:hAnsi="Times New Roman" w:cs="Times New Roman"/>
        </w:rPr>
        <w:t>zadovoljava</w:t>
      </w:r>
      <w:r w:rsidR="00440D8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pitanje</w:t>
      </w:r>
      <w:r w:rsidR="00440D8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prenosivosti</w:t>
      </w:r>
      <w:r w:rsidR="00440D8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podataka</w:t>
      </w:r>
      <w:r w:rsidR="00440D85" w:rsidRPr="003261CB">
        <w:rPr>
          <w:rFonts w:ascii="Times New Roman" w:hAnsi="Times New Roman" w:cs="Times New Roman"/>
        </w:rPr>
        <w:t>.</w:t>
      </w:r>
      <w:bookmarkStart w:id="44" w:name="_Ref182824612"/>
      <w:r w:rsidR="00440D85" w:rsidRPr="003261CB">
        <w:rPr>
          <w:rStyle w:val="FootnoteReference"/>
          <w:rFonts w:ascii="Times New Roman" w:hAnsi="Times New Roman" w:cs="Times New Roman"/>
        </w:rPr>
        <w:footnoteReference w:id="28"/>
      </w:r>
      <w:bookmarkEnd w:id="44"/>
      <w:r w:rsidR="00440D85" w:rsidRPr="003261CB">
        <w:rPr>
          <w:rFonts w:ascii="Times New Roman" w:hAnsi="Times New Roman" w:cs="Times New Roman"/>
        </w:rPr>
        <w:t xml:space="preserve"> </w:t>
      </w:r>
    </w:p>
    <w:p w14:paraId="21F953F2" w14:textId="77777777" w:rsidR="008B34E6" w:rsidRPr="003261CB" w:rsidRDefault="008B34E6" w:rsidP="00305A38">
      <w:pPr>
        <w:contextualSpacing/>
        <w:jc w:val="both"/>
        <w:rPr>
          <w:rFonts w:ascii="Times New Roman" w:hAnsi="Times New Roman" w:cs="Times New Roman"/>
        </w:rPr>
      </w:pPr>
    </w:p>
    <w:p w14:paraId="6B73548F" w14:textId="245D2608" w:rsidR="006C1411" w:rsidRPr="003261CB" w:rsidRDefault="00A97B6F" w:rsidP="00305A38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Da</w:t>
      </w:r>
      <w:r w:rsidR="006C1411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bi</w:t>
      </w:r>
      <w:r w:rsidR="006C1411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se</w:t>
      </w:r>
      <w:r w:rsidR="006C1411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obezbedio</w:t>
      </w:r>
      <w:r w:rsidR="006C1411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dovoljan</w:t>
      </w:r>
      <w:r w:rsidR="006C1411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nivo</w:t>
      </w:r>
      <w:r w:rsidR="006C1411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zaštite</w:t>
      </w:r>
      <w:r w:rsidR="006C1411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podataka</w:t>
      </w:r>
      <w:r w:rsidR="006C1411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o</w:t>
      </w:r>
      <w:r w:rsidR="006C1411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ličnosti</w:t>
      </w:r>
      <w:r w:rsidR="006C1411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uz</w:t>
      </w:r>
      <w:r w:rsidR="006C1411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istovremeno</w:t>
      </w:r>
      <w:r w:rsidR="006C1411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omogućavanje</w:t>
      </w:r>
      <w:r w:rsidR="006C1411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prenosivosti</w:t>
      </w:r>
      <w:r w:rsidR="006C1411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podataka</w:t>
      </w:r>
      <w:r w:rsidR="006C1411" w:rsidRPr="003261CB">
        <w:rPr>
          <w:rFonts w:ascii="Times New Roman" w:hAnsi="Times New Roman" w:cs="Times New Roman"/>
          <w:i/>
          <w:iCs/>
        </w:rPr>
        <w:t xml:space="preserve">, </w:t>
      </w:r>
      <w:r>
        <w:rPr>
          <w:rFonts w:ascii="Times New Roman" w:hAnsi="Times New Roman" w:cs="Times New Roman"/>
          <w:i/>
          <w:iCs/>
        </w:rPr>
        <w:t>treba</w:t>
      </w:r>
      <w:r w:rsidR="006C1411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uzeti</w:t>
      </w:r>
      <w:r w:rsidR="006C1411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u</w:t>
      </w:r>
      <w:r w:rsidR="006C1411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obzir</w:t>
      </w:r>
      <w:r w:rsidR="006C1411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načelo</w:t>
      </w:r>
      <w:r w:rsidR="006C1411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specifikacije</w:t>
      </w:r>
      <w:r w:rsidR="006C1411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svrhe</w:t>
      </w:r>
      <w:r w:rsidR="006C1411" w:rsidRPr="003261CB">
        <w:rPr>
          <w:rFonts w:ascii="Times New Roman" w:hAnsi="Times New Roman" w:cs="Times New Roman"/>
          <w:i/>
          <w:iCs/>
        </w:rPr>
        <w:t xml:space="preserve">, </w:t>
      </w:r>
      <w:r>
        <w:rPr>
          <w:rFonts w:ascii="Times New Roman" w:hAnsi="Times New Roman" w:cs="Times New Roman"/>
          <w:i/>
          <w:iCs/>
        </w:rPr>
        <w:t>npr</w:t>
      </w:r>
      <w:r w:rsidR="006C1411" w:rsidRPr="003261CB">
        <w:rPr>
          <w:rFonts w:ascii="Times New Roman" w:hAnsi="Times New Roman" w:cs="Times New Roman"/>
          <w:i/>
          <w:iCs/>
        </w:rPr>
        <w:t xml:space="preserve">. </w:t>
      </w:r>
      <w:r>
        <w:rPr>
          <w:rFonts w:ascii="Times New Roman" w:hAnsi="Times New Roman" w:cs="Times New Roman"/>
          <w:i/>
          <w:iCs/>
        </w:rPr>
        <w:t>davanje</w:t>
      </w:r>
      <w:r w:rsidR="006C1411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zakonskih</w:t>
      </w:r>
      <w:r w:rsidR="006C1411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garancija</w:t>
      </w:r>
      <w:r w:rsidR="006C1411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da</w:t>
      </w:r>
      <w:r w:rsidR="006C1411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se</w:t>
      </w:r>
      <w:r w:rsidR="006C1411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informacije</w:t>
      </w:r>
      <w:r w:rsidR="006C1411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koriste</w:t>
      </w:r>
      <w:r w:rsidR="006C1411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u</w:t>
      </w:r>
      <w:r w:rsidR="006C1411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namenjenu</w:t>
      </w:r>
      <w:r w:rsidR="006C1411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svrhu</w:t>
      </w:r>
      <w:r w:rsidR="006C1411" w:rsidRPr="003261CB">
        <w:rPr>
          <w:rFonts w:ascii="Times New Roman" w:hAnsi="Times New Roman" w:cs="Times New Roman"/>
          <w:i/>
          <w:iCs/>
        </w:rPr>
        <w:t xml:space="preserve">: </w:t>
      </w:r>
      <w:r>
        <w:rPr>
          <w:rFonts w:ascii="Times New Roman" w:hAnsi="Times New Roman" w:cs="Times New Roman"/>
          <w:i/>
          <w:iCs/>
        </w:rPr>
        <w:t>izlaganje</w:t>
      </w:r>
      <w:r w:rsidR="006C1411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biračkog</w:t>
      </w:r>
      <w:r w:rsidR="006C1411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spiska</w:t>
      </w:r>
      <w:r w:rsidR="006C1411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građanima</w:t>
      </w:r>
      <w:r w:rsidR="006C1411" w:rsidRPr="003261CB">
        <w:rPr>
          <w:rFonts w:ascii="Times New Roman" w:hAnsi="Times New Roman" w:cs="Times New Roman"/>
          <w:i/>
          <w:iCs/>
        </w:rPr>
        <w:t>.</w:t>
      </w:r>
      <w:r w:rsidR="006C14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U</w:t>
      </w:r>
      <w:r w:rsidR="006C1411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Nacrtu</w:t>
      </w:r>
      <w:r w:rsidR="006C1411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bi</w:t>
      </w:r>
      <w:r w:rsidR="006C1411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takođe</w:t>
      </w:r>
      <w:r w:rsidR="006C1411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trebalo</w:t>
      </w:r>
      <w:r w:rsidR="006C1411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dodatno</w:t>
      </w:r>
      <w:r w:rsidR="006C1411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regulisati</w:t>
      </w:r>
      <w:r w:rsidR="006C1411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sva</w:t>
      </w:r>
      <w:r w:rsidR="006C1411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ograničenja</w:t>
      </w:r>
      <w:r w:rsidR="006C1411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u</w:t>
      </w:r>
      <w:r w:rsidR="006C1411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pogledu</w:t>
      </w:r>
      <w:r w:rsidR="006C1411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korišćenja</w:t>
      </w:r>
      <w:r w:rsidR="006C1411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tih</w:t>
      </w:r>
      <w:r w:rsidR="006C1411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podataka</w:t>
      </w:r>
      <w:r w:rsidR="006C1411" w:rsidRPr="003261CB">
        <w:rPr>
          <w:rFonts w:ascii="Times New Roman" w:hAnsi="Times New Roman" w:cs="Times New Roman"/>
          <w:i/>
          <w:iCs/>
        </w:rPr>
        <w:t>.</w:t>
      </w:r>
      <w:r w:rsidR="006C1411" w:rsidRPr="003261CB">
        <w:rPr>
          <w:rStyle w:val="FootnoteReference"/>
          <w:rFonts w:ascii="Times New Roman" w:hAnsi="Times New Roman" w:cs="Times New Roman"/>
        </w:rPr>
        <w:footnoteReference w:id="29"/>
      </w:r>
      <w:r>
        <w:rPr>
          <w:rFonts w:ascii="Times New Roman" w:hAnsi="Times New Roman" w:cs="Times New Roman"/>
          <w:i/>
          <w:iCs/>
        </w:rPr>
        <w:t>Takođe</w:t>
      </w:r>
      <w:r w:rsidR="006C1411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bi</w:t>
      </w:r>
      <w:r w:rsidR="006C1411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se</w:t>
      </w:r>
      <w:r w:rsidR="006C1411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mogao</w:t>
      </w:r>
      <w:r w:rsidR="006C1411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razmotriti</w:t>
      </w:r>
      <w:r w:rsidR="006C1411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uslov</w:t>
      </w:r>
      <w:r w:rsidR="006C1411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potpisivanja</w:t>
      </w:r>
      <w:r w:rsidR="006C1411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pravne</w:t>
      </w:r>
      <w:r w:rsidR="006C1411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izjave</w:t>
      </w:r>
      <w:r w:rsidR="006C1411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o</w:t>
      </w:r>
      <w:r w:rsidR="006C1411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odricanju</w:t>
      </w:r>
      <w:r w:rsidR="006C1411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lastRenderedPageBreak/>
        <w:t>odgovornosti</w:t>
      </w:r>
      <w:r w:rsidR="006C1411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ili</w:t>
      </w:r>
      <w:r w:rsidR="006C1411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izjave</w:t>
      </w:r>
      <w:r w:rsidR="006C1411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u</w:t>
      </w:r>
      <w:r w:rsidR="006C1411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kojoj</w:t>
      </w:r>
      <w:r w:rsidR="006C1411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se</w:t>
      </w:r>
      <w:r w:rsidR="006C1411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precizira</w:t>
      </w:r>
      <w:r w:rsidR="006C1411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obim</w:t>
      </w:r>
      <w:r w:rsidR="006C1411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prava</w:t>
      </w:r>
      <w:r w:rsidR="006C1411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i</w:t>
      </w:r>
      <w:r w:rsidR="006C1411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obaveza</w:t>
      </w:r>
      <w:r w:rsidR="006C1411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koje</w:t>
      </w:r>
      <w:r w:rsidR="006C1411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strane</w:t>
      </w:r>
      <w:r w:rsidR="006C1411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mogu</w:t>
      </w:r>
      <w:r w:rsidR="006C1411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ostvariti</w:t>
      </w:r>
      <w:r w:rsidR="006C1411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i</w:t>
      </w:r>
      <w:r w:rsidR="006C1411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sprovesti</w:t>
      </w:r>
      <w:r w:rsidR="006C1411" w:rsidRPr="003261CB">
        <w:rPr>
          <w:rFonts w:ascii="Times New Roman" w:hAnsi="Times New Roman" w:cs="Times New Roman"/>
          <w:i/>
          <w:iCs/>
        </w:rPr>
        <w:t>.</w:t>
      </w:r>
    </w:p>
    <w:p w14:paraId="70A1B44C" w14:textId="77777777" w:rsidR="006C1411" w:rsidRPr="003261CB" w:rsidRDefault="006C1411" w:rsidP="00305A38">
      <w:pPr>
        <w:contextualSpacing/>
        <w:jc w:val="both"/>
        <w:rPr>
          <w:rFonts w:ascii="Times New Roman" w:hAnsi="Times New Roman" w:cs="Times New Roman"/>
        </w:rPr>
      </w:pPr>
    </w:p>
    <w:p w14:paraId="451EC2A6" w14:textId="2C4EBBD6" w:rsidR="00B96075" w:rsidRPr="003261CB" w:rsidRDefault="00A97B6F" w:rsidP="00305A38">
      <w:pPr>
        <w:contextualSpacing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Opštinska</w:t>
      </w:r>
      <w:r w:rsidR="00440D8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440D8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gradska</w:t>
      </w:r>
      <w:r w:rsidR="00440D8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uprava</w:t>
      </w:r>
      <w:r w:rsidR="00440D85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pored</w:t>
      </w:r>
      <w:r w:rsidR="00440D8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izmena</w:t>
      </w:r>
      <w:r w:rsidR="00440D8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JBS</w:t>
      </w:r>
      <w:r w:rsidR="00440D85" w:rsidRPr="003261CB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koje</w:t>
      </w:r>
      <w:r w:rsidR="00440D8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440D8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zahtevaju</w:t>
      </w:r>
      <w:r w:rsidR="00440D8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440D8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oba</w:t>
      </w:r>
      <w:r w:rsidR="00440D8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Nacrta</w:t>
      </w:r>
      <w:r w:rsidR="00440D85" w:rsidRPr="003261CB">
        <w:rPr>
          <w:rFonts w:ascii="Times New Roman" w:hAnsi="Times New Roman" w:cs="Times New Roman"/>
        </w:rPr>
        <w:t xml:space="preserve">), </w:t>
      </w:r>
      <w:r>
        <w:rPr>
          <w:rFonts w:ascii="Times New Roman" w:hAnsi="Times New Roman" w:cs="Times New Roman"/>
        </w:rPr>
        <w:t>moraju</w:t>
      </w:r>
      <w:r w:rsidR="00440D8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redovno</w:t>
      </w:r>
      <w:r w:rsidR="00440D85" w:rsidRPr="003261CB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svakih</w:t>
      </w:r>
      <w:r w:rsidR="00440D8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sedam</w:t>
      </w:r>
      <w:r w:rsidR="00440D8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dana</w:t>
      </w:r>
      <w:r w:rsidR="00440D85" w:rsidRPr="003261CB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i</w:t>
      </w:r>
      <w:r w:rsidR="00440D8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</w:t>
      </w:r>
      <w:r w:rsidR="00440D8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objavljuju</w:t>
      </w:r>
      <w:r w:rsidR="00440D8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broj</w:t>
      </w:r>
      <w:r w:rsidR="00440D8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birača</w:t>
      </w:r>
      <w:r w:rsidR="00440D8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</w:t>
      </w:r>
      <w:r w:rsidR="00440D8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svojoj</w:t>
      </w:r>
      <w:r w:rsidR="00440D8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teritoriji</w:t>
      </w:r>
      <w:r w:rsidR="00440D85" w:rsidRPr="003261C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Za</w:t>
      </w:r>
      <w:r w:rsidR="00440D8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razliku</w:t>
      </w:r>
      <w:r w:rsidR="00440D8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</w:t>
      </w:r>
      <w:r w:rsidR="00440D8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Nacrta</w:t>
      </w:r>
      <w:r w:rsidR="00440D8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zakona</w:t>
      </w:r>
      <w:r w:rsidR="00440D85" w:rsidRPr="003261CB">
        <w:rPr>
          <w:rFonts w:ascii="Times New Roman" w:hAnsi="Times New Roman" w:cs="Times New Roman"/>
        </w:rPr>
        <w:t xml:space="preserve"> I, </w:t>
      </w:r>
      <w:r>
        <w:rPr>
          <w:rFonts w:ascii="Times New Roman" w:hAnsi="Times New Roman" w:cs="Times New Roman"/>
        </w:rPr>
        <w:t>u</w:t>
      </w:r>
      <w:r w:rsidR="00440D8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kome</w:t>
      </w:r>
      <w:r w:rsidR="00440D8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440D8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eksplicitno</w:t>
      </w:r>
      <w:r w:rsidR="00440D8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kaže</w:t>
      </w:r>
      <w:r w:rsidR="00440D85" w:rsidRPr="003261CB">
        <w:rPr>
          <w:rFonts w:ascii="Times New Roman" w:hAnsi="Times New Roman" w:cs="Times New Roman"/>
        </w:rPr>
        <w:t>, „</w:t>
      </w:r>
      <w:r>
        <w:rPr>
          <w:rFonts w:ascii="Times New Roman" w:hAnsi="Times New Roman" w:cs="Times New Roman"/>
        </w:rPr>
        <w:t>po</w:t>
      </w:r>
      <w:r w:rsidR="00440D8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zatvaranju</w:t>
      </w:r>
      <w:r w:rsidR="00440D8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JBS</w:t>
      </w:r>
      <w:r w:rsidR="00440D85" w:rsidRPr="003261CB">
        <w:rPr>
          <w:rFonts w:ascii="Times New Roman" w:hAnsi="Times New Roman" w:cs="Times New Roman"/>
        </w:rPr>
        <w:t xml:space="preserve">“, </w:t>
      </w:r>
      <w:r>
        <w:rPr>
          <w:rFonts w:ascii="Times New Roman" w:hAnsi="Times New Roman" w:cs="Times New Roman"/>
        </w:rPr>
        <w:t>u</w:t>
      </w:r>
      <w:r w:rsidR="00440D8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Nacrtu</w:t>
      </w:r>
      <w:r w:rsidR="00440D8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zakona</w:t>
      </w:r>
      <w:r w:rsidR="00440D85" w:rsidRPr="003261CB">
        <w:rPr>
          <w:rFonts w:ascii="Times New Roman" w:hAnsi="Times New Roman" w:cs="Times New Roman"/>
        </w:rPr>
        <w:t xml:space="preserve"> II </w:t>
      </w:r>
      <w:r>
        <w:rPr>
          <w:rFonts w:ascii="Times New Roman" w:hAnsi="Times New Roman" w:cs="Times New Roman"/>
        </w:rPr>
        <w:t>se</w:t>
      </w:r>
      <w:r w:rsidR="00440D8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ne</w:t>
      </w:r>
      <w:r w:rsidR="00440D8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precizira</w:t>
      </w:r>
      <w:r w:rsidR="00440D8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period</w:t>
      </w:r>
      <w:r w:rsidR="00440D8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kada</w:t>
      </w:r>
      <w:r w:rsidR="00440D8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će</w:t>
      </w:r>
      <w:r w:rsidR="00440D8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birači</w:t>
      </w:r>
      <w:r w:rsidR="00440D8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imati</w:t>
      </w:r>
      <w:r w:rsidR="00440D8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pristup</w:t>
      </w:r>
      <w:r w:rsidR="00440D8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JBS</w:t>
      </w:r>
      <w:r w:rsidR="00440D85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ali</w:t>
      </w:r>
      <w:r w:rsidR="00440D8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</w:t>
      </w:r>
      <w:r w:rsidR="00440D8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jasan</w:t>
      </w:r>
      <w:r w:rsidR="00440D8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440D8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pogledu</w:t>
      </w:r>
      <w:r w:rsidR="00440D8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dodatnih</w:t>
      </w:r>
      <w:r w:rsidR="00440D8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podataka</w:t>
      </w:r>
      <w:r w:rsidR="00440D8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koji</w:t>
      </w:r>
      <w:r w:rsidR="00440D8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će</w:t>
      </w:r>
      <w:r w:rsidR="00440D8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biti</w:t>
      </w:r>
      <w:r w:rsidR="00440D8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objavljeni</w:t>
      </w:r>
      <w:r w:rsidR="00440D8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nakon</w:t>
      </w:r>
      <w:r w:rsidR="00440D8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zatvaranja</w:t>
      </w:r>
      <w:r w:rsidR="00440D8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upisa</w:t>
      </w:r>
      <w:r w:rsidR="00440D8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birača</w:t>
      </w:r>
      <w:r w:rsidR="00440D85" w:rsidRPr="003261C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Pristup</w:t>
      </w:r>
      <w:r w:rsidR="00440D8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JBS</w:t>
      </w:r>
      <w:r w:rsidR="00440D8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tokom</w:t>
      </w:r>
      <w:r w:rsidR="00440D8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čitavog</w:t>
      </w:r>
      <w:r w:rsidR="00440D8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izbornog</w:t>
      </w:r>
      <w:r w:rsidR="00440D8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ciklusa</w:t>
      </w:r>
      <w:r w:rsidR="00440D8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</w:t>
      </w:r>
      <w:r w:rsidR="00440D8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pozitivan</w:t>
      </w:r>
      <w:r w:rsidR="00440D8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korak</w:t>
      </w:r>
      <w:r w:rsidR="00440D85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jer</w:t>
      </w:r>
      <w:r w:rsidR="00440D8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pristup</w:t>
      </w:r>
      <w:r w:rsidR="00440D8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generalno</w:t>
      </w:r>
      <w:r w:rsidR="00440D8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treba</w:t>
      </w:r>
      <w:r w:rsidR="00440D8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</w:t>
      </w:r>
      <w:r w:rsidR="00440D8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bude</w:t>
      </w:r>
      <w:r w:rsidR="00440D8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dozvoljen</w:t>
      </w:r>
      <w:r w:rsidR="00440D8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440D8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tokom</w:t>
      </w:r>
      <w:r w:rsidR="00440D8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redovnog</w:t>
      </w:r>
      <w:r w:rsidR="00440D8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održavanja</w:t>
      </w:r>
      <w:r w:rsidR="00440D8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evidencija</w:t>
      </w:r>
      <w:r w:rsidR="00440D8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građana</w:t>
      </w:r>
      <w:r w:rsidR="00440D8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440D8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biračkih</w:t>
      </w:r>
      <w:r w:rsidR="00440D8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spiskova</w:t>
      </w:r>
      <w:r w:rsidR="00440D8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440D8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tokom</w:t>
      </w:r>
      <w:r w:rsidR="00440D8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predizbornog</w:t>
      </w:r>
      <w:r w:rsidR="00440D8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perioda</w:t>
      </w:r>
      <w:r w:rsidR="00440D85" w:rsidRPr="003261C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To</w:t>
      </w:r>
      <w:r w:rsidR="00440D85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međutim</w:t>
      </w:r>
      <w:r w:rsidR="00440D85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mora</w:t>
      </w:r>
      <w:r w:rsidR="00440D8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biti</w:t>
      </w:r>
      <w:r w:rsidR="00440D8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jasno</w:t>
      </w:r>
      <w:r w:rsidR="00440D8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regulisano</w:t>
      </w:r>
      <w:r w:rsidR="00440D8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zakonom</w:t>
      </w:r>
      <w:r w:rsidR="00440D85" w:rsidRPr="003261CB">
        <w:rPr>
          <w:rFonts w:ascii="Times New Roman" w:hAnsi="Times New Roman" w:cs="Times New Roman"/>
        </w:rPr>
        <w:t xml:space="preserve">. </w:t>
      </w:r>
    </w:p>
    <w:p w14:paraId="4B3EB00B" w14:textId="77777777" w:rsidR="00B96075" w:rsidRPr="003261CB" w:rsidRDefault="00B96075" w:rsidP="00305A38">
      <w:pPr>
        <w:contextualSpacing/>
        <w:jc w:val="both"/>
        <w:rPr>
          <w:rFonts w:ascii="Times New Roman" w:hAnsi="Times New Roman" w:cs="Times New Roman"/>
          <w:i/>
          <w:iCs/>
        </w:rPr>
      </w:pPr>
    </w:p>
    <w:p w14:paraId="39A17386" w14:textId="7DE48908" w:rsidR="00440D85" w:rsidRPr="003261CB" w:rsidRDefault="00A97B6F" w:rsidP="00305A38">
      <w:pPr>
        <w:contextualSpacing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Preporučuje</w:t>
      </w:r>
      <w:r w:rsidR="00B96075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se</w:t>
      </w:r>
      <w:r w:rsidR="00B96075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da</w:t>
      </w:r>
      <w:r w:rsidR="00B96075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se</w:t>
      </w:r>
      <w:r w:rsidR="00B96075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jasno</w:t>
      </w:r>
      <w:r w:rsidR="00B96075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navede</w:t>
      </w:r>
      <w:r w:rsidR="00B96075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da</w:t>
      </w:r>
      <w:r w:rsidR="00B96075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li</w:t>
      </w:r>
      <w:r w:rsidR="00B96075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je</w:t>
      </w:r>
      <w:r w:rsidR="00B96075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pristup</w:t>
      </w:r>
      <w:r w:rsidR="00B96075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omogućen</w:t>
      </w:r>
      <w:r w:rsidR="00B96075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samo</w:t>
      </w:r>
      <w:r w:rsidR="00B96075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u</w:t>
      </w:r>
      <w:r w:rsidR="00B96075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određenim</w:t>
      </w:r>
      <w:r w:rsidR="00B96075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periodima</w:t>
      </w:r>
      <w:r w:rsidR="00B96075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ili</w:t>
      </w:r>
      <w:r w:rsidR="00B96075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u</w:t>
      </w:r>
      <w:r w:rsidR="00B96075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bilo</w:t>
      </w:r>
      <w:r w:rsidR="00B96075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kom</w:t>
      </w:r>
      <w:r w:rsidR="00B96075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trenutku</w:t>
      </w:r>
      <w:r w:rsidR="00B96075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tokom</w:t>
      </w:r>
      <w:r w:rsidR="00B96075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izbornog</w:t>
      </w:r>
      <w:r w:rsidR="00B96075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ciklusa</w:t>
      </w:r>
      <w:r w:rsidR="00B96075" w:rsidRPr="003261CB">
        <w:rPr>
          <w:rFonts w:ascii="Times New Roman" w:hAnsi="Times New Roman" w:cs="Times New Roman"/>
          <w:i/>
          <w:iCs/>
        </w:rPr>
        <w:t>.</w:t>
      </w:r>
      <w:r w:rsidR="00B96075" w:rsidRPr="003261CB">
        <w:rPr>
          <w:rFonts w:ascii="Times New Roman" w:hAnsi="Times New Roman" w:cs="Times New Roman"/>
          <w:i/>
          <w:iCs/>
          <w:color w:val="000000"/>
          <w:highlight w:val="lightGray"/>
          <w:vertAlign w:val="superscript"/>
        </w:rPr>
        <w:footnoteReference w:id="30"/>
      </w:r>
      <w:r w:rsidR="00B96075" w:rsidRPr="003261CB">
        <w:rPr>
          <w:rFonts w:ascii="Times New Roman" w:hAnsi="Times New Roman" w:cs="Times New Roman"/>
          <w:i/>
          <w:iCs/>
        </w:rPr>
        <w:t xml:space="preserve"> </w:t>
      </w:r>
    </w:p>
    <w:p w14:paraId="290D7B42" w14:textId="77777777" w:rsidR="00806616" w:rsidRPr="003261CB" w:rsidRDefault="00806616" w:rsidP="00305A38">
      <w:pPr>
        <w:contextualSpacing/>
        <w:jc w:val="both"/>
        <w:rPr>
          <w:rFonts w:ascii="Times New Roman" w:hAnsi="Times New Roman" w:cs="Times New Roman"/>
        </w:rPr>
      </w:pPr>
    </w:p>
    <w:p w14:paraId="6A8867B3" w14:textId="3627FFE7" w:rsidR="00806616" w:rsidRPr="003261CB" w:rsidRDefault="00A97B6F" w:rsidP="00305A38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Nacrtom</w:t>
      </w:r>
      <w:r w:rsidR="0080661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zakona</w:t>
      </w:r>
      <w:r w:rsidR="00806616" w:rsidRPr="003261CB">
        <w:rPr>
          <w:rFonts w:ascii="Times New Roman" w:hAnsi="Times New Roman" w:cs="Times New Roman"/>
        </w:rPr>
        <w:t xml:space="preserve"> II </w:t>
      </w:r>
      <w:r>
        <w:rPr>
          <w:rFonts w:ascii="Times New Roman" w:hAnsi="Times New Roman" w:cs="Times New Roman"/>
        </w:rPr>
        <w:t>ne</w:t>
      </w:r>
      <w:r w:rsidR="0080661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daju</w:t>
      </w:r>
      <w:r w:rsidR="0080661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80661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dalji</w:t>
      </w:r>
      <w:r w:rsidR="0080661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detalji</w:t>
      </w:r>
      <w:r w:rsidR="0080661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80661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vezi</w:t>
      </w:r>
      <w:r w:rsidR="0080661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sa</w:t>
      </w:r>
      <w:r w:rsidR="0080661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pristupom</w:t>
      </w:r>
      <w:r w:rsidR="0080661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kandidata</w:t>
      </w:r>
      <w:r w:rsidR="0080661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</w:t>
      </w:r>
      <w:r w:rsidR="0080661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izborima</w:t>
      </w:r>
      <w:r w:rsidR="0080661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Jedinstvenom</w:t>
      </w:r>
      <w:r w:rsidR="0080661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biračkom</w:t>
      </w:r>
      <w:r w:rsidR="0080661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spisku</w:t>
      </w:r>
      <w:r w:rsidR="00806616" w:rsidRPr="003261C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Provera</w:t>
      </w:r>
      <w:r w:rsidR="0080661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koju</w:t>
      </w:r>
      <w:r w:rsidR="0080661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vrše</w:t>
      </w:r>
      <w:r w:rsidR="0080661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birači</w:t>
      </w:r>
      <w:r w:rsidR="00806616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kandidati</w:t>
      </w:r>
      <w:r w:rsidR="0080661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</w:t>
      </w:r>
      <w:r w:rsidR="0080661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izborima</w:t>
      </w:r>
      <w:r w:rsidR="0080661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80661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posmatrači</w:t>
      </w:r>
      <w:r w:rsidR="0080661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</w:t>
      </w:r>
      <w:r w:rsidR="0080661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ključna</w:t>
      </w:r>
      <w:r w:rsidR="0080661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</w:t>
      </w:r>
      <w:r w:rsidR="0080661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transparentnost</w:t>
      </w:r>
      <w:r w:rsidR="00806616" w:rsidRPr="003261C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Trebalo</w:t>
      </w:r>
      <w:r w:rsidR="0080661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</w:t>
      </w:r>
      <w:r w:rsidR="0080661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razmotriti</w:t>
      </w:r>
      <w:r w:rsidR="0080661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80661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eksplicitno</w:t>
      </w:r>
      <w:r w:rsidR="0080661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regulisanje</w:t>
      </w:r>
      <w:r w:rsidR="0080661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ovog</w:t>
      </w:r>
      <w:r w:rsidR="0080661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aspekta</w:t>
      </w:r>
      <w:r w:rsidR="00806616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uzimajući</w:t>
      </w:r>
      <w:r w:rsidR="0080661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80661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obzir</w:t>
      </w:r>
      <w:r w:rsidR="0080661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zaštitu</w:t>
      </w:r>
      <w:r w:rsidR="0080661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podataka</w:t>
      </w:r>
      <w:r w:rsidR="0080661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</w:t>
      </w:r>
      <w:r w:rsidR="0080661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ličnosti</w:t>
      </w:r>
      <w:r w:rsidR="00806616" w:rsidRPr="003261CB">
        <w:rPr>
          <w:rFonts w:ascii="Times New Roman" w:hAnsi="Times New Roman" w:cs="Times New Roman"/>
        </w:rPr>
        <w:t>.</w:t>
      </w:r>
      <w:r w:rsidR="00806616" w:rsidRPr="003261CB">
        <w:rPr>
          <w:rStyle w:val="FootnoteReference"/>
          <w:rFonts w:ascii="Times New Roman" w:hAnsi="Times New Roman" w:cs="Times New Roman"/>
        </w:rPr>
        <w:footnoteReference w:id="31"/>
      </w:r>
      <w:r>
        <w:rPr>
          <w:rFonts w:ascii="Times New Roman" w:hAnsi="Times New Roman" w:cs="Times New Roman"/>
        </w:rPr>
        <w:t>Nacrtom</w:t>
      </w:r>
      <w:r w:rsidR="0080661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zakona</w:t>
      </w:r>
      <w:r w:rsidR="00806616" w:rsidRPr="003261CB">
        <w:rPr>
          <w:rFonts w:ascii="Times New Roman" w:hAnsi="Times New Roman" w:cs="Times New Roman"/>
        </w:rPr>
        <w:t xml:space="preserve"> I </w:t>
      </w:r>
      <w:r>
        <w:rPr>
          <w:rFonts w:ascii="Times New Roman" w:hAnsi="Times New Roman" w:cs="Times New Roman"/>
        </w:rPr>
        <w:t>data</w:t>
      </w:r>
      <w:r w:rsidR="0080661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</w:t>
      </w:r>
      <w:r w:rsidR="0080661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solidna</w:t>
      </w:r>
      <w:r w:rsidR="0080661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osnova</w:t>
      </w:r>
      <w:r w:rsidR="0080661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dodavanjem</w:t>
      </w:r>
      <w:r w:rsidR="0080661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veće</w:t>
      </w:r>
      <w:r w:rsidR="0080661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transparentnosti</w:t>
      </w:r>
      <w:r w:rsidR="0080661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80661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smernica</w:t>
      </w:r>
      <w:r w:rsidR="0080661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</w:t>
      </w:r>
      <w:r w:rsidR="0080661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pristup</w:t>
      </w:r>
      <w:r w:rsidR="0080661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JBS</w:t>
      </w:r>
      <w:r w:rsidR="0080661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</w:t>
      </w:r>
      <w:r w:rsidR="0080661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strane</w:t>
      </w:r>
      <w:r w:rsidR="0080661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kandidata</w:t>
      </w:r>
      <w:r w:rsidR="0080661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</w:t>
      </w:r>
      <w:r w:rsidR="0080661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izborima</w:t>
      </w:r>
      <w:r w:rsidR="00806616" w:rsidRPr="003261CB">
        <w:rPr>
          <w:rFonts w:ascii="Times New Roman" w:hAnsi="Times New Roman" w:cs="Times New Roman"/>
        </w:rPr>
        <w:t>.</w:t>
      </w:r>
      <w:r w:rsidR="00806616" w:rsidRPr="003261CB">
        <w:rPr>
          <w:rStyle w:val="FootnoteReference"/>
          <w:rFonts w:ascii="Times New Roman" w:hAnsi="Times New Roman" w:cs="Times New Roman"/>
        </w:rPr>
        <w:footnoteReference w:id="32"/>
      </w:r>
    </w:p>
    <w:p w14:paraId="26EFCA45" w14:textId="77777777" w:rsidR="00F93FAB" w:rsidRPr="003261CB" w:rsidRDefault="00F93FAB" w:rsidP="00305A38">
      <w:pPr>
        <w:contextualSpacing/>
        <w:jc w:val="both"/>
        <w:rPr>
          <w:rFonts w:ascii="Times New Roman" w:hAnsi="Times New Roman" w:cs="Times New Roman"/>
          <w:b/>
          <w:bCs/>
        </w:rPr>
      </w:pPr>
    </w:p>
    <w:p w14:paraId="4F5E01A5" w14:textId="534986D5" w:rsidR="00FA21C9" w:rsidRPr="003261CB" w:rsidRDefault="00A97B6F" w:rsidP="00305A38">
      <w:pPr>
        <w:contextualSpacing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Zaštita</w:t>
      </w:r>
      <w:r w:rsidR="00FA21C9" w:rsidRPr="003261C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podataka</w:t>
      </w:r>
      <w:r w:rsidR="00FA21C9" w:rsidRPr="003261C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o</w:t>
      </w:r>
      <w:r w:rsidR="00FA21C9" w:rsidRPr="003261C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ličnosti</w:t>
      </w:r>
    </w:p>
    <w:p w14:paraId="78FF8AB6" w14:textId="77777777" w:rsidR="00F93FAB" w:rsidRPr="003261CB" w:rsidRDefault="00F93FAB" w:rsidP="00305A38">
      <w:pPr>
        <w:contextualSpacing/>
        <w:jc w:val="both"/>
        <w:rPr>
          <w:rFonts w:ascii="Times New Roman" w:hAnsi="Times New Roman" w:cs="Times New Roman"/>
          <w:b/>
          <w:bCs/>
        </w:rPr>
      </w:pPr>
    </w:p>
    <w:p w14:paraId="1E4A4249" w14:textId="455BE73B" w:rsidR="00FA21C9" w:rsidRPr="003261CB" w:rsidRDefault="00A97B6F" w:rsidP="00305A38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Nacrtom</w:t>
      </w:r>
      <w:r w:rsidR="00FA21C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zakona</w:t>
      </w:r>
      <w:r w:rsidR="00FA21C9" w:rsidRPr="003261CB">
        <w:rPr>
          <w:rFonts w:ascii="Times New Roman" w:hAnsi="Times New Roman" w:cs="Times New Roman"/>
        </w:rPr>
        <w:t xml:space="preserve"> II </w:t>
      </w:r>
      <w:r>
        <w:rPr>
          <w:rFonts w:ascii="Times New Roman" w:hAnsi="Times New Roman" w:cs="Times New Roman"/>
        </w:rPr>
        <w:t>dodaje</w:t>
      </w:r>
      <w:r w:rsidR="00FA21C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FA21C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formulacija</w:t>
      </w:r>
      <w:r w:rsidR="00FA21C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</w:t>
      </w:r>
      <w:r w:rsidR="00FA21C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zaštiti</w:t>
      </w:r>
      <w:r w:rsidR="00FA21C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podataka</w:t>
      </w:r>
      <w:r w:rsidR="00FA21C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</w:t>
      </w:r>
      <w:r w:rsidR="00FA21C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ličnosti</w:t>
      </w:r>
      <w:r w:rsidR="00FA21C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FA21C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novom</w:t>
      </w:r>
      <w:r w:rsidR="00FA21C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članu</w:t>
      </w:r>
      <w:r w:rsidR="00FA21C9" w:rsidRPr="003261CB">
        <w:rPr>
          <w:rFonts w:ascii="Times New Roman" w:hAnsi="Times New Roman" w:cs="Times New Roman"/>
        </w:rPr>
        <w:t xml:space="preserve"> 14</w:t>
      </w:r>
      <w:r>
        <w:rPr>
          <w:rFonts w:ascii="Times New Roman" w:hAnsi="Times New Roman" w:cs="Times New Roman"/>
        </w:rPr>
        <w:t>b</w:t>
      </w:r>
      <w:r w:rsidR="00FA21C9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u</w:t>
      </w:r>
      <w:r w:rsidR="00FA21C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Poglavlju</w:t>
      </w:r>
      <w:r w:rsidR="00FA21C9" w:rsidRPr="003261CB">
        <w:rPr>
          <w:rFonts w:ascii="Times New Roman" w:hAnsi="Times New Roman" w:cs="Times New Roman"/>
        </w:rPr>
        <w:t xml:space="preserve"> II, </w:t>
      </w:r>
      <w:r>
        <w:rPr>
          <w:rFonts w:ascii="Times New Roman" w:hAnsi="Times New Roman" w:cs="Times New Roman"/>
        </w:rPr>
        <w:t>Odeljak</w:t>
      </w:r>
      <w:r w:rsidR="00FA21C9" w:rsidRPr="003261CB">
        <w:rPr>
          <w:rFonts w:ascii="Times New Roman" w:hAnsi="Times New Roman" w:cs="Times New Roman"/>
        </w:rPr>
        <w:t xml:space="preserve"> 4 </w:t>
      </w:r>
      <w:r>
        <w:rPr>
          <w:rFonts w:ascii="Times New Roman" w:hAnsi="Times New Roman" w:cs="Times New Roman"/>
        </w:rPr>
        <w:t>ZJBS</w:t>
      </w:r>
      <w:r w:rsidR="00FA21C9" w:rsidRPr="003261C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Predlog</w:t>
      </w:r>
      <w:r w:rsidR="00FA21C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</w:t>
      </w:r>
      <w:r w:rsidR="00FA21C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</w:t>
      </w:r>
      <w:r w:rsidR="00FA21C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formulaciji</w:t>
      </w:r>
      <w:r w:rsidR="00FA21C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sličan</w:t>
      </w:r>
      <w:r w:rsidR="00FA21C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predlogu</w:t>
      </w:r>
      <w:r w:rsidR="00FA21C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koji</w:t>
      </w:r>
      <w:r w:rsidR="00FA21C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</w:t>
      </w:r>
      <w:r w:rsidR="00FA21C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dat</w:t>
      </w:r>
      <w:r w:rsidR="00FA21C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FA21C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Nacrtu</w:t>
      </w:r>
      <w:r w:rsidR="00FA21C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zakona</w:t>
      </w:r>
      <w:r w:rsidR="00FA21C9" w:rsidRPr="003261CB">
        <w:rPr>
          <w:rFonts w:ascii="Times New Roman" w:hAnsi="Times New Roman" w:cs="Times New Roman"/>
        </w:rPr>
        <w:t xml:space="preserve"> I (</w:t>
      </w:r>
      <w:r>
        <w:rPr>
          <w:rFonts w:ascii="Times New Roman" w:hAnsi="Times New Roman" w:cs="Times New Roman"/>
          <w:i/>
          <w:iCs/>
        </w:rPr>
        <w:t>vidi</w:t>
      </w:r>
      <w:r w:rsidR="00FA21C9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Odeljak</w:t>
      </w:r>
      <w:r w:rsidR="00FA21C9" w:rsidRPr="003261CB">
        <w:rPr>
          <w:rFonts w:ascii="Times New Roman" w:hAnsi="Times New Roman" w:cs="Times New Roman"/>
          <w:i/>
          <w:iCs/>
        </w:rPr>
        <w:t xml:space="preserve"> </w:t>
      </w:r>
      <w:r w:rsidR="00FA21C9" w:rsidRPr="003261CB">
        <w:rPr>
          <w:rFonts w:ascii="Times New Roman" w:hAnsi="Times New Roman" w:cs="Times New Roman"/>
          <w:i/>
          <w:iCs/>
        </w:rPr>
        <w:fldChar w:fldCharType="begin"/>
      </w:r>
      <w:r w:rsidR="00FA21C9" w:rsidRPr="003261CB">
        <w:rPr>
          <w:rFonts w:ascii="Times New Roman" w:hAnsi="Times New Roman" w:cs="Times New Roman"/>
          <w:i/>
          <w:iCs/>
        </w:rPr>
        <w:instrText xml:space="preserve"> REF _Ref182823431 \r \h  \* MERGEFORMAT </w:instrText>
      </w:r>
      <w:r w:rsidR="00FA21C9" w:rsidRPr="003261CB">
        <w:rPr>
          <w:rFonts w:ascii="Times New Roman" w:hAnsi="Times New Roman" w:cs="Times New Roman"/>
          <w:i/>
          <w:iCs/>
        </w:rPr>
      </w:r>
      <w:r w:rsidR="00FA21C9" w:rsidRPr="003261CB">
        <w:rPr>
          <w:rFonts w:ascii="Times New Roman" w:hAnsi="Times New Roman" w:cs="Times New Roman"/>
          <w:i/>
          <w:iCs/>
        </w:rPr>
        <w:fldChar w:fldCharType="separate"/>
      </w:r>
      <w:r w:rsidR="00FA21C9" w:rsidRPr="003261CB">
        <w:rPr>
          <w:rFonts w:ascii="Times New Roman" w:hAnsi="Times New Roman" w:cs="Times New Roman"/>
          <w:i/>
          <w:iCs/>
        </w:rPr>
        <w:t xml:space="preserve">7.4 </w:t>
      </w:r>
      <w:r w:rsidR="00FA21C9" w:rsidRPr="003261CB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ovih</w:t>
      </w:r>
      <w:r w:rsidR="00FA21C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neformalnih</w:t>
      </w:r>
      <w:r w:rsidR="00FA21C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komentara</w:t>
      </w:r>
      <w:r w:rsidR="00FA21C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</w:t>
      </w:r>
      <w:r w:rsidR="00FA21C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analizu</w:t>
      </w:r>
      <w:r w:rsidR="00FA21C9" w:rsidRPr="003261CB">
        <w:rPr>
          <w:rFonts w:ascii="Times New Roman" w:hAnsi="Times New Roman" w:cs="Times New Roman"/>
        </w:rPr>
        <w:t>).</w:t>
      </w:r>
      <w:r w:rsidR="00FA21C9" w:rsidRPr="003261CB">
        <w:rPr>
          <w:rFonts w:ascii="Times New Roman" w:hAnsi="Times New Roman" w:cs="Times New Roman"/>
          <w:i/>
          <w:iCs/>
        </w:rPr>
        <w:t xml:space="preserve"> </w:t>
      </w:r>
    </w:p>
    <w:p w14:paraId="1AF90B69" w14:textId="77777777" w:rsidR="00696179" w:rsidRPr="003261CB" w:rsidRDefault="00696179" w:rsidP="00305A38">
      <w:pPr>
        <w:contextualSpacing/>
        <w:jc w:val="both"/>
        <w:rPr>
          <w:rFonts w:ascii="Times New Roman" w:hAnsi="Times New Roman" w:cs="Times New Roman"/>
        </w:rPr>
      </w:pPr>
    </w:p>
    <w:p w14:paraId="5B2DFDEB" w14:textId="019711C9" w:rsidR="00696179" w:rsidRPr="003261CB" w:rsidRDefault="00A97B6F" w:rsidP="00305A38">
      <w:pPr>
        <w:pStyle w:val="Heading2"/>
        <w:numPr>
          <w:ilvl w:val="1"/>
          <w:numId w:val="10"/>
        </w:numPr>
        <w:jc w:val="both"/>
        <w:rPr>
          <w:rFonts w:ascii="Times New Roman" w:hAnsi="Times New Roman" w:cs="Times New Roman"/>
          <w:lang w:val="sr-Cyrl-RS"/>
        </w:rPr>
      </w:pPr>
      <w:bookmarkStart w:id="45" w:name="_Toc189924056"/>
      <w:r>
        <w:rPr>
          <w:rFonts w:ascii="Times New Roman" w:hAnsi="Times New Roman" w:cs="Times New Roman"/>
          <w:lang w:val="sr-Cyrl-RS"/>
        </w:rPr>
        <w:t>Komisija</w:t>
      </w:r>
      <w:r w:rsidR="00696179" w:rsidRPr="003261C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za</w:t>
      </w:r>
      <w:r w:rsidR="00696179" w:rsidRPr="003261C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reviziju</w:t>
      </w:r>
      <w:r w:rsidR="00696179" w:rsidRPr="003261CB">
        <w:rPr>
          <w:rFonts w:ascii="Times New Roman" w:hAnsi="Times New Roman" w:cs="Times New Roman"/>
          <w:lang w:val="sr-Cyrl-RS"/>
        </w:rPr>
        <w:t xml:space="preserve">, </w:t>
      </w:r>
      <w:r>
        <w:rPr>
          <w:rFonts w:ascii="Times New Roman" w:hAnsi="Times New Roman" w:cs="Times New Roman"/>
          <w:lang w:val="sr-Cyrl-RS"/>
        </w:rPr>
        <w:t>verifikaciju</w:t>
      </w:r>
      <w:r w:rsidR="00696179" w:rsidRPr="003261C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</w:t>
      </w:r>
      <w:r w:rsidR="00696179" w:rsidRPr="003261C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kontrolu</w:t>
      </w:r>
      <w:r w:rsidR="00696179" w:rsidRPr="003261C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tačnosti</w:t>
      </w:r>
      <w:r w:rsidR="00696179" w:rsidRPr="003261C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</w:t>
      </w:r>
      <w:r w:rsidR="00696179" w:rsidRPr="003261C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ažuriranja</w:t>
      </w:r>
      <w:r w:rsidR="00696179" w:rsidRPr="003261C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JBS</w:t>
      </w:r>
      <w:bookmarkEnd w:id="45"/>
    </w:p>
    <w:p w14:paraId="6E10022C" w14:textId="77777777" w:rsidR="00696179" w:rsidRPr="003261CB" w:rsidRDefault="00696179" w:rsidP="00305A38">
      <w:pPr>
        <w:contextualSpacing/>
        <w:jc w:val="both"/>
        <w:rPr>
          <w:rFonts w:ascii="Times New Roman" w:hAnsi="Times New Roman" w:cs="Times New Roman"/>
        </w:rPr>
      </w:pPr>
    </w:p>
    <w:p w14:paraId="73253631" w14:textId="54AC7BAD" w:rsidR="004E171D" w:rsidRPr="003261CB" w:rsidRDefault="00A97B6F" w:rsidP="00305A38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Kao</w:t>
      </w:r>
      <w:r w:rsidR="006A34F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6A34F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Nacrtom</w:t>
      </w:r>
      <w:r w:rsidR="006A34F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zakona</w:t>
      </w:r>
      <w:r w:rsidR="006A34F5" w:rsidRPr="003261CB">
        <w:rPr>
          <w:rFonts w:ascii="Times New Roman" w:hAnsi="Times New Roman" w:cs="Times New Roman"/>
        </w:rPr>
        <w:t xml:space="preserve"> I, </w:t>
      </w:r>
      <w:r>
        <w:rPr>
          <w:rFonts w:ascii="Times New Roman" w:hAnsi="Times New Roman" w:cs="Times New Roman"/>
        </w:rPr>
        <w:t>i</w:t>
      </w:r>
      <w:r w:rsidR="006A34F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Nacrtom</w:t>
      </w:r>
      <w:r w:rsidR="006A34F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zakona</w:t>
      </w:r>
      <w:r w:rsidR="006A34F5" w:rsidRPr="003261CB">
        <w:rPr>
          <w:rFonts w:ascii="Times New Roman" w:hAnsi="Times New Roman" w:cs="Times New Roman"/>
        </w:rPr>
        <w:t xml:space="preserve"> II </w:t>
      </w:r>
      <w:r>
        <w:rPr>
          <w:rFonts w:ascii="Times New Roman" w:hAnsi="Times New Roman" w:cs="Times New Roman"/>
        </w:rPr>
        <w:t>predviđa</w:t>
      </w:r>
      <w:r w:rsidR="006A34F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6A34F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osnivanje</w:t>
      </w:r>
      <w:r w:rsidR="006A34F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Komisije</w:t>
      </w:r>
      <w:r w:rsidR="006A34F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</w:t>
      </w:r>
      <w:r w:rsidR="006A34F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reviziju</w:t>
      </w:r>
      <w:r w:rsidR="006A34F5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verifikaciju</w:t>
      </w:r>
      <w:r w:rsidR="006A34F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6A34F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kontrolu</w:t>
      </w:r>
      <w:r w:rsidR="006A34F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tačnosti</w:t>
      </w:r>
      <w:r w:rsidR="006A34F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6A34F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ažuriranja</w:t>
      </w:r>
      <w:r w:rsidR="006A34F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biračkog</w:t>
      </w:r>
      <w:r w:rsidR="006A34F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spiska</w:t>
      </w:r>
      <w:r w:rsidR="006A34F5" w:rsidRPr="003261CB">
        <w:rPr>
          <w:rFonts w:ascii="Times New Roman" w:hAnsi="Times New Roman" w:cs="Times New Roman"/>
        </w:rPr>
        <w:t xml:space="preserve"> </w:t>
      </w:r>
      <w:r w:rsidR="006A34F5" w:rsidRPr="003261CB">
        <w:rPr>
          <w:rFonts w:ascii="Times New Roman" w:hAnsi="Times New Roman" w:cs="Times New Roman"/>
          <w:i/>
          <w:iCs/>
        </w:rPr>
        <w:t>(</w:t>
      </w:r>
      <w:r>
        <w:rPr>
          <w:rFonts w:ascii="Times New Roman" w:hAnsi="Times New Roman" w:cs="Times New Roman"/>
          <w:i/>
          <w:iCs/>
        </w:rPr>
        <w:t>u</w:t>
      </w:r>
      <w:r w:rsidR="006A34F5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daljem</w:t>
      </w:r>
      <w:r w:rsidR="006A34F5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tekstu</w:t>
      </w:r>
      <w:r w:rsidR="006A34F5" w:rsidRPr="003261CB">
        <w:rPr>
          <w:rFonts w:ascii="Times New Roman" w:hAnsi="Times New Roman" w:cs="Times New Roman"/>
          <w:i/>
          <w:iCs/>
        </w:rPr>
        <w:t xml:space="preserve">: </w:t>
      </w:r>
      <w:r>
        <w:rPr>
          <w:rFonts w:ascii="Times New Roman" w:hAnsi="Times New Roman" w:cs="Times New Roman"/>
          <w:i/>
          <w:iCs/>
        </w:rPr>
        <w:t>Komisija</w:t>
      </w:r>
      <w:r w:rsidR="006A34F5" w:rsidRPr="003261CB">
        <w:rPr>
          <w:rFonts w:ascii="Times New Roman" w:hAnsi="Times New Roman" w:cs="Times New Roman"/>
          <w:i/>
          <w:iCs/>
        </w:rPr>
        <w:t>).</w:t>
      </w:r>
      <w:r w:rsidR="006A34F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Kao</w:t>
      </w:r>
      <w:r w:rsidR="006A34F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što</w:t>
      </w:r>
      <w:r w:rsidR="006A34F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</w:t>
      </w:r>
      <w:r w:rsidR="006A34F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analizirano</w:t>
      </w:r>
      <w:r w:rsidR="006A34F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6A34F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Odeljku</w:t>
      </w:r>
      <w:r w:rsidR="006A34F5" w:rsidRPr="003261CB">
        <w:rPr>
          <w:rFonts w:ascii="Times New Roman" w:hAnsi="Times New Roman" w:cs="Times New Roman"/>
          <w:i/>
          <w:iCs/>
        </w:rPr>
        <w:t xml:space="preserve"> </w:t>
      </w:r>
      <w:r w:rsidR="006A34F5" w:rsidRPr="003261CB">
        <w:rPr>
          <w:rFonts w:ascii="Times New Roman" w:hAnsi="Times New Roman" w:cs="Times New Roman"/>
          <w:i/>
          <w:iCs/>
        </w:rPr>
        <w:fldChar w:fldCharType="begin"/>
      </w:r>
      <w:r w:rsidR="006A34F5" w:rsidRPr="003261CB">
        <w:rPr>
          <w:rFonts w:ascii="Times New Roman" w:hAnsi="Times New Roman" w:cs="Times New Roman"/>
          <w:i/>
          <w:iCs/>
        </w:rPr>
        <w:instrText xml:space="preserve"> REF _Ref182825169 \r \h  \* MERGEFORMAT </w:instrText>
      </w:r>
      <w:r w:rsidR="006A34F5" w:rsidRPr="003261CB">
        <w:rPr>
          <w:rFonts w:ascii="Times New Roman" w:hAnsi="Times New Roman" w:cs="Times New Roman"/>
          <w:i/>
          <w:iCs/>
        </w:rPr>
      </w:r>
      <w:r w:rsidR="006A34F5" w:rsidRPr="003261CB">
        <w:rPr>
          <w:rFonts w:ascii="Times New Roman" w:hAnsi="Times New Roman" w:cs="Times New Roman"/>
          <w:i/>
          <w:iCs/>
        </w:rPr>
        <w:fldChar w:fldCharType="separate"/>
      </w:r>
      <w:r w:rsidR="006A34F5" w:rsidRPr="003261CB">
        <w:rPr>
          <w:rFonts w:ascii="Times New Roman" w:hAnsi="Times New Roman" w:cs="Times New Roman"/>
          <w:i/>
          <w:iCs/>
        </w:rPr>
        <w:t>9.1</w:t>
      </w:r>
      <w:r w:rsidR="006A34F5" w:rsidRPr="003261CB">
        <w:rPr>
          <w:rFonts w:ascii="Times New Roman" w:hAnsi="Times New Roman" w:cs="Times New Roman"/>
          <w:i/>
          <w:iCs/>
        </w:rPr>
        <w:fldChar w:fldCharType="end"/>
      </w:r>
      <w:r w:rsidR="006A34F5" w:rsidRPr="003261CB">
        <w:rPr>
          <w:rFonts w:ascii="Times New Roman" w:hAnsi="Times New Roman" w:cs="Times New Roman"/>
          <w:i/>
          <w:iCs/>
        </w:rPr>
        <w:t xml:space="preserve">, </w:t>
      </w:r>
      <w:r>
        <w:rPr>
          <w:rFonts w:ascii="Times New Roman" w:hAnsi="Times New Roman" w:cs="Times New Roman"/>
        </w:rPr>
        <w:t>Nacrtom</w:t>
      </w:r>
      <w:r w:rsidR="006A34F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zakona</w:t>
      </w:r>
      <w:r w:rsidR="006A34F5" w:rsidRPr="003261CB">
        <w:rPr>
          <w:rFonts w:ascii="Times New Roman" w:hAnsi="Times New Roman" w:cs="Times New Roman"/>
        </w:rPr>
        <w:t xml:space="preserve"> II </w:t>
      </w:r>
      <w:r>
        <w:rPr>
          <w:rFonts w:ascii="Times New Roman" w:hAnsi="Times New Roman" w:cs="Times New Roman"/>
        </w:rPr>
        <w:t>daje</w:t>
      </w:r>
      <w:r w:rsidR="006A34F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6A34F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Komisiji</w:t>
      </w:r>
      <w:r w:rsidR="006A34F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stalni</w:t>
      </w:r>
      <w:r w:rsidR="006A34F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status</w:t>
      </w:r>
      <w:r w:rsidR="006A34F5" w:rsidRPr="003261C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Iako</w:t>
      </w:r>
      <w:r w:rsidR="006A34F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postoji</w:t>
      </w:r>
      <w:r w:rsidR="006A34F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slična</w:t>
      </w:r>
      <w:r w:rsidR="006A34F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formulacija</w:t>
      </w:r>
      <w:r w:rsidR="006A34F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</w:t>
      </w:r>
      <w:r w:rsidR="006A34F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mnoge</w:t>
      </w:r>
      <w:r w:rsidR="006A34F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delove</w:t>
      </w:r>
      <w:r w:rsidR="006A34F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ova</w:t>
      </w:r>
      <w:r w:rsidR="006A34F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dva</w:t>
      </w:r>
      <w:r w:rsidR="006A34F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amandmana</w:t>
      </w:r>
      <w:r w:rsidR="006A34F5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formulacija</w:t>
      </w:r>
      <w:r w:rsidR="006A34F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6A34F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Nacrtu</w:t>
      </w:r>
      <w:r w:rsidR="006A34F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zakona</w:t>
      </w:r>
      <w:r w:rsidR="006A34F5" w:rsidRPr="003261CB">
        <w:rPr>
          <w:rFonts w:ascii="Times New Roman" w:hAnsi="Times New Roman" w:cs="Times New Roman"/>
        </w:rPr>
        <w:t xml:space="preserve"> II </w:t>
      </w:r>
      <w:r>
        <w:rPr>
          <w:rFonts w:ascii="Times New Roman" w:hAnsi="Times New Roman" w:cs="Times New Roman"/>
        </w:rPr>
        <w:t>je</w:t>
      </w:r>
      <w:r w:rsidR="006A34F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pravno</w:t>
      </w:r>
      <w:r w:rsidR="006A34F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sveobuhvatnija</w:t>
      </w:r>
      <w:r w:rsidR="006A34F5" w:rsidRPr="003261C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U</w:t>
      </w:r>
      <w:r w:rsidR="006A34F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njemu</w:t>
      </w:r>
      <w:r w:rsidR="006A34F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6A34F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jasno</w:t>
      </w:r>
      <w:r w:rsidR="006A34F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navodi</w:t>
      </w:r>
      <w:r w:rsidR="006A34F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</w:t>
      </w:r>
      <w:r w:rsidR="006A34F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će</w:t>
      </w:r>
      <w:r w:rsidR="006A34F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Poglavlje</w:t>
      </w:r>
      <w:r w:rsidR="006A34F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</w:t>
      </w:r>
      <w:r w:rsidR="006A34F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osnivanju</w:t>
      </w:r>
      <w:r w:rsidR="006A34F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Komisije</w:t>
      </w:r>
      <w:r w:rsidR="006A34F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biti</w:t>
      </w:r>
      <w:r w:rsidR="006A34F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dodato</w:t>
      </w:r>
      <w:r w:rsidR="006A34F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nakon</w:t>
      </w:r>
      <w:r w:rsidR="006A34F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Poglavlja</w:t>
      </w:r>
      <w:r w:rsidR="006A34F5" w:rsidRPr="003261CB">
        <w:rPr>
          <w:rFonts w:ascii="Times New Roman" w:hAnsi="Times New Roman" w:cs="Times New Roman"/>
        </w:rPr>
        <w:t xml:space="preserve"> V </w:t>
      </w:r>
      <w:r>
        <w:rPr>
          <w:rFonts w:ascii="Times New Roman" w:hAnsi="Times New Roman" w:cs="Times New Roman"/>
        </w:rPr>
        <w:t>kao</w:t>
      </w:r>
      <w:r w:rsidR="006A34F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novo</w:t>
      </w:r>
      <w:r w:rsidR="006A34F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Poglavlje</w:t>
      </w:r>
      <w:r w:rsidR="006A34F5" w:rsidRPr="003261CB">
        <w:rPr>
          <w:rFonts w:ascii="Times New Roman" w:hAnsi="Times New Roman" w:cs="Times New Roman"/>
        </w:rPr>
        <w:t xml:space="preserve"> V</w:t>
      </w:r>
      <w:r>
        <w:rPr>
          <w:rFonts w:ascii="Times New Roman" w:hAnsi="Times New Roman" w:cs="Times New Roman"/>
        </w:rPr>
        <w:t>a</w:t>
      </w:r>
      <w:r w:rsidR="006A34F5" w:rsidRPr="003261C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Nacrt</w:t>
      </w:r>
      <w:r w:rsidR="006A34F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zakona</w:t>
      </w:r>
      <w:r w:rsidR="006A34F5" w:rsidRPr="003261CB">
        <w:rPr>
          <w:rFonts w:ascii="Times New Roman" w:hAnsi="Times New Roman" w:cs="Times New Roman"/>
        </w:rPr>
        <w:t xml:space="preserve"> II </w:t>
      </w:r>
      <w:r>
        <w:rPr>
          <w:rFonts w:ascii="Times New Roman" w:hAnsi="Times New Roman" w:cs="Times New Roman"/>
        </w:rPr>
        <w:t>takođe</w:t>
      </w:r>
      <w:r w:rsidR="006A34F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6A34F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čini</w:t>
      </w:r>
      <w:r w:rsidR="006A34F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jasnijim</w:t>
      </w:r>
      <w:r w:rsidR="006A34F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6A34F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pogledu</w:t>
      </w:r>
      <w:r w:rsidR="006A34F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redosleda</w:t>
      </w:r>
      <w:r w:rsidR="006A34F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6A34F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numerisanja</w:t>
      </w:r>
      <w:r w:rsidR="006A34F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poglavlja</w:t>
      </w:r>
      <w:r w:rsidR="006A34F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6A34F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logičnog</w:t>
      </w:r>
      <w:r w:rsidR="006A34F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poretka</w:t>
      </w:r>
      <w:r w:rsidR="006A34F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poglavlja</w:t>
      </w:r>
      <w:r w:rsidR="006A34F5" w:rsidRPr="003261CB">
        <w:rPr>
          <w:rFonts w:ascii="Times New Roman" w:hAnsi="Times New Roman" w:cs="Times New Roman"/>
        </w:rPr>
        <w:t>.</w:t>
      </w:r>
      <w:r w:rsidR="006A34F5" w:rsidRPr="003261CB">
        <w:rPr>
          <w:rFonts w:ascii="Times New Roman" w:hAnsi="Times New Roman" w:cs="Times New Roman"/>
          <w:highlight w:val="lightGray"/>
          <w:vertAlign w:val="superscript"/>
        </w:rPr>
        <w:footnoteReference w:id="33"/>
      </w:r>
      <w:r w:rsidR="006A34F5" w:rsidRPr="003261CB">
        <w:rPr>
          <w:rFonts w:ascii="Times New Roman" w:hAnsi="Times New Roman" w:cs="Times New Roman"/>
        </w:rPr>
        <w:t xml:space="preserve"> </w:t>
      </w:r>
    </w:p>
    <w:p w14:paraId="7D716CCC" w14:textId="77777777" w:rsidR="00BB6211" w:rsidRPr="003261CB" w:rsidRDefault="00BB6211" w:rsidP="00305A38">
      <w:pPr>
        <w:contextualSpacing/>
        <w:jc w:val="both"/>
        <w:rPr>
          <w:rFonts w:ascii="Times New Roman" w:hAnsi="Times New Roman" w:cs="Times New Roman"/>
        </w:rPr>
      </w:pPr>
    </w:p>
    <w:p w14:paraId="5CBEFE55" w14:textId="0F48F80B" w:rsidR="00694BF4" w:rsidRPr="003261CB" w:rsidRDefault="00A97B6F" w:rsidP="00305A38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skladu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sa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Nacrtom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zakona</w:t>
      </w:r>
      <w:r w:rsidR="00BB6211" w:rsidRPr="003261CB">
        <w:rPr>
          <w:rFonts w:ascii="Times New Roman" w:hAnsi="Times New Roman" w:cs="Times New Roman"/>
        </w:rPr>
        <w:t xml:space="preserve"> II, </w:t>
      </w:r>
      <w:r>
        <w:rPr>
          <w:rFonts w:ascii="Times New Roman" w:hAnsi="Times New Roman" w:cs="Times New Roman"/>
        </w:rPr>
        <w:t>članom</w:t>
      </w:r>
      <w:r w:rsidR="00BB6211" w:rsidRPr="003261CB">
        <w:rPr>
          <w:rFonts w:ascii="Times New Roman" w:hAnsi="Times New Roman" w:cs="Times New Roman"/>
        </w:rPr>
        <w:t xml:space="preserve"> 22</w:t>
      </w:r>
      <w:r>
        <w:rPr>
          <w:rFonts w:ascii="Times New Roman" w:hAnsi="Times New Roman" w:cs="Times New Roman"/>
        </w:rPr>
        <w:t>a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osniva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Komisija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kao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pravno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lice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nezavisno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samostalno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telo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sa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javnim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ovlašćenjem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vršenje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revizije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kontrole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tačnosti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JBS</w:t>
      </w:r>
      <w:r w:rsidR="00BB6211" w:rsidRPr="003261C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Komisija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svoj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rad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odgovara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Narodnoj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skupštini</w:t>
      </w:r>
      <w:r w:rsidR="00BB6211" w:rsidRPr="003261C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Kao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što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već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navedeno</w:t>
      </w:r>
      <w:r w:rsidR="00BB6211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dodeljivanje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pravnog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statusa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Komisiji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će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olakšati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pristup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informacijama</w:t>
      </w:r>
      <w:r w:rsidR="00BB6211" w:rsidRPr="003261C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Istovremeno</w:t>
      </w:r>
      <w:r w:rsidR="00BB6211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nezavisno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autonomno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telo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ima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veliki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potencijal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poveća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poverenje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JBS</w:t>
      </w:r>
      <w:r w:rsidR="00BB6211" w:rsidRPr="003261CB">
        <w:rPr>
          <w:rFonts w:ascii="Times New Roman" w:hAnsi="Times New Roman" w:cs="Times New Roman"/>
        </w:rPr>
        <w:t xml:space="preserve">. </w:t>
      </w:r>
    </w:p>
    <w:p w14:paraId="0C7765AA" w14:textId="77777777" w:rsidR="00694BF4" w:rsidRPr="003261CB" w:rsidRDefault="00694BF4" w:rsidP="00305A38">
      <w:pPr>
        <w:contextualSpacing/>
        <w:jc w:val="both"/>
        <w:rPr>
          <w:rFonts w:ascii="Times New Roman" w:hAnsi="Times New Roman" w:cs="Times New Roman"/>
        </w:rPr>
      </w:pPr>
    </w:p>
    <w:p w14:paraId="42AD622E" w14:textId="788EF962" w:rsidR="00694BF4" w:rsidRPr="003261CB" w:rsidRDefault="00A97B6F" w:rsidP="00305A38">
      <w:pPr>
        <w:contextualSpacing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lastRenderedPageBreak/>
        <w:t>Kao</w:t>
      </w:r>
      <w:r w:rsidR="00694BF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što</w:t>
      </w:r>
      <w:r w:rsidR="00694BF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se</w:t>
      </w:r>
      <w:r w:rsidR="00694BF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gore</w:t>
      </w:r>
      <w:r w:rsidR="00694BF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preporučuje</w:t>
      </w:r>
      <w:r w:rsidR="00694BF4" w:rsidRPr="003261CB">
        <w:rPr>
          <w:rFonts w:ascii="Times New Roman" w:hAnsi="Times New Roman" w:cs="Times New Roman"/>
          <w:i/>
          <w:iCs/>
        </w:rPr>
        <w:t xml:space="preserve">, </w:t>
      </w:r>
      <w:r>
        <w:rPr>
          <w:rFonts w:ascii="Times New Roman" w:hAnsi="Times New Roman" w:cs="Times New Roman"/>
          <w:i/>
          <w:iCs/>
        </w:rPr>
        <w:t>mogao</w:t>
      </w:r>
      <w:r w:rsidR="00694BF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bi</w:t>
      </w:r>
      <w:r w:rsidR="00694BF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se</w:t>
      </w:r>
      <w:r w:rsidR="00694BF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razmotriti</w:t>
      </w:r>
      <w:r w:rsidR="00694BF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stalni</w:t>
      </w:r>
      <w:r w:rsidR="00694BF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mehanizam</w:t>
      </w:r>
      <w:r w:rsidR="00694BF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za</w:t>
      </w:r>
      <w:r w:rsidR="00694BF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periodičnu</w:t>
      </w:r>
      <w:r w:rsidR="00694BF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reviziju</w:t>
      </w:r>
      <w:r w:rsidR="00694BF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JBS</w:t>
      </w:r>
      <w:r w:rsidR="00694BF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ili</w:t>
      </w:r>
      <w:r w:rsidR="00694BF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davanje</w:t>
      </w:r>
      <w:r w:rsidR="00694BF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mandata</w:t>
      </w:r>
      <w:r w:rsidR="00694BF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Komisiji</w:t>
      </w:r>
      <w:r w:rsidR="00694BF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da</w:t>
      </w:r>
      <w:r w:rsidR="00694BF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sprovodi</w:t>
      </w:r>
      <w:r w:rsidR="00694BF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periodične</w:t>
      </w:r>
      <w:r w:rsidR="00694BF4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revizije</w:t>
      </w:r>
      <w:r w:rsidR="00694BF4" w:rsidRPr="003261CB">
        <w:rPr>
          <w:rFonts w:ascii="Times New Roman" w:hAnsi="Times New Roman" w:cs="Times New Roman"/>
          <w:i/>
          <w:iCs/>
        </w:rPr>
        <w:t xml:space="preserve">. </w:t>
      </w:r>
    </w:p>
    <w:p w14:paraId="28DA6041" w14:textId="77777777" w:rsidR="00694BF4" w:rsidRPr="003261CB" w:rsidRDefault="00694BF4" w:rsidP="00305A38">
      <w:pPr>
        <w:contextualSpacing/>
        <w:jc w:val="both"/>
        <w:rPr>
          <w:rFonts w:ascii="Times New Roman" w:hAnsi="Times New Roman" w:cs="Times New Roman"/>
        </w:rPr>
      </w:pPr>
    </w:p>
    <w:p w14:paraId="408AE300" w14:textId="506CB89D" w:rsidR="00BB6211" w:rsidRPr="003261CB" w:rsidRDefault="00A97B6F" w:rsidP="00305A38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Ova</w:t>
      </w:r>
      <w:r w:rsidR="00C31980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odredba</w:t>
      </w:r>
      <w:r w:rsidR="00C31980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Nacrta</w:t>
      </w:r>
      <w:r w:rsidR="00C31980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zakona</w:t>
      </w:r>
      <w:r w:rsidR="00C31980" w:rsidRPr="003261CB">
        <w:rPr>
          <w:rFonts w:ascii="Times New Roman" w:hAnsi="Times New Roman" w:cs="Times New Roman"/>
        </w:rPr>
        <w:t xml:space="preserve"> II </w:t>
      </w:r>
      <w:r>
        <w:rPr>
          <w:rFonts w:ascii="Times New Roman" w:hAnsi="Times New Roman" w:cs="Times New Roman"/>
        </w:rPr>
        <w:t>je</w:t>
      </w:r>
      <w:r w:rsidR="00C31980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C31980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skladu</w:t>
      </w:r>
      <w:r w:rsidR="00C31980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sa</w:t>
      </w:r>
      <w:r w:rsidR="00C31980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ovom</w:t>
      </w:r>
      <w:r w:rsidR="00C31980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preporukom</w:t>
      </w:r>
      <w:r w:rsidR="00C31980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jer</w:t>
      </w:r>
      <w:r w:rsidR="00C31980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čini</w:t>
      </w:r>
      <w:r w:rsidR="00C31980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Komisiju</w:t>
      </w:r>
      <w:r w:rsidR="00C31980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stalnom</w:t>
      </w:r>
      <w:r w:rsidR="00C31980" w:rsidRPr="003261CB">
        <w:rPr>
          <w:rFonts w:ascii="Times New Roman" w:hAnsi="Times New Roman" w:cs="Times New Roman"/>
        </w:rPr>
        <w:t>.</w:t>
      </w:r>
      <w:r w:rsidR="00C31980" w:rsidRPr="003261CB">
        <w:rPr>
          <w:rStyle w:val="FootnoteReference"/>
          <w:rFonts w:ascii="Times New Roman" w:hAnsi="Times New Roman" w:cs="Times New Roman"/>
        </w:rPr>
        <w:footnoteReference w:id="34"/>
      </w:r>
    </w:p>
    <w:p w14:paraId="78753797" w14:textId="77777777" w:rsidR="00BB6211" w:rsidRPr="003261CB" w:rsidRDefault="00BB6211" w:rsidP="00305A38">
      <w:pPr>
        <w:contextualSpacing/>
        <w:jc w:val="both"/>
        <w:rPr>
          <w:rFonts w:ascii="Times New Roman" w:hAnsi="Times New Roman" w:cs="Times New Roman"/>
        </w:rPr>
      </w:pPr>
    </w:p>
    <w:p w14:paraId="094001F1" w14:textId="0C6DED5C" w:rsidR="00BB6211" w:rsidRPr="003261CB" w:rsidRDefault="00A97B6F" w:rsidP="00305A38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Članom</w:t>
      </w:r>
      <w:r w:rsidR="00FC30ED" w:rsidRPr="003261CB">
        <w:rPr>
          <w:rFonts w:ascii="Times New Roman" w:hAnsi="Times New Roman" w:cs="Times New Roman"/>
        </w:rPr>
        <w:t xml:space="preserve"> 22</w:t>
      </w:r>
      <w:r>
        <w:rPr>
          <w:rFonts w:ascii="Times New Roman" w:hAnsi="Times New Roman" w:cs="Times New Roman"/>
        </w:rPr>
        <w:t>b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Nacrta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zakona</w:t>
      </w:r>
      <w:r w:rsidR="00FC30ED" w:rsidRPr="003261CB">
        <w:rPr>
          <w:rFonts w:ascii="Times New Roman" w:hAnsi="Times New Roman" w:cs="Times New Roman"/>
        </w:rPr>
        <w:t xml:space="preserve"> II </w:t>
      </w:r>
      <w:r>
        <w:rPr>
          <w:rFonts w:ascii="Times New Roman" w:hAnsi="Times New Roman" w:cs="Times New Roman"/>
        </w:rPr>
        <w:t>reguliše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sastav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imenovanje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Komisije</w:t>
      </w:r>
      <w:r w:rsidR="00FC30ED" w:rsidRPr="003261C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Predloženu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Komisiju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čini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devet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članova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njihovih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zamenika</w:t>
      </w:r>
      <w:r w:rsidR="00FC30ED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od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kojih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šest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članova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zamenika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imenuju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predlog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poslaničkih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grupa</w:t>
      </w:r>
      <w:r w:rsidR="00FC30ED" w:rsidRPr="003261CB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vlasti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opozicije</w:t>
      </w:r>
      <w:r w:rsidR="00FC30ED" w:rsidRPr="003261CB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u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Narodnoj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skupštini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tri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člana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njihovih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zamenika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predlog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grupa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građana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koje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su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akreditovane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posmatranje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poslednja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tri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izborna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ciklusa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koje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su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objavile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izveštaje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sa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svojim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zapažanjima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nalazima</w:t>
      </w:r>
      <w:r w:rsidR="00FC30ED" w:rsidRPr="003261CB">
        <w:rPr>
          <w:rFonts w:ascii="Times New Roman" w:hAnsi="Times New Roman" w:cs="Times New Roman"/>
        </w:rPr>
        <w:t>.</w:t>
      </w:r>
      <w:r w:rsidR="00FC30ED" w:rsidRPr="003261CB">
        <w:rPr>
          <w:rStyle w:val="FootnoteReference"/>
          <w:rFonts w:ascii="Times New Roman" w:hAnsi="Times New Roman" w:cs="Times New Roman"/>
        </w:rPr>
        <w:footnoteReference w:id="35"/>
      </w:r>
      <w:r>
        <w:rPr>
          <w:rFonts w:ascii="Times New Roman" w:hAnsi="Times New Roman" w:cs="Times New Roman"/>
        </w:rPr>
        <w:t>Uslovi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kvalifikacije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članstvo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su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slični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kao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Nacrtu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zakona</w:t>
      </w:r>
      <w:r w:rsidR="00FC30ED" w:rsidRPr="003261CB">
        <w:rPr>
          <w:rFonts w:ascii="Times New Roman" w:hAnsi="Times New Roman" w:cs="Times New Roman"/>
        </w:rPr>
        <w:t xml:space="preserve"> I. </w:t>
      </w:r>
      <w:r>
        <w:rPr>
          <w:rFonts w:ascii="Times New Roman" w:hAnsi="Times New Roman" w:cs="Times New Roman"/>
        </w:rPr>
        <w:t>Narodna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skupština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glasanjem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bira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članove</w:t>
      </w:r>
      <w:r w:rsidR="00FC30ED" w:rsidRPr="003261CB">
        <w:rPr>
          <w:rFonts w:ascii="Times New Roman" w:hAnsi="Times New Roman" w:cs="Times New Roman"/>
        </w:rPr>
        <w:t xml:space="preserve">. </w:t>
      </w:r>
    </w:p>
    <w:p w14:paraId="1296AAA7" w14:textId="77777777" w:rsidR="00FC30ED" w:rsidRPr="003261CB" w:rsidRDefault="00FC30ED" w:rsidP="00305A38">
      <w:pPr>
        <w:contextualSpacing/>
        <w:jc w:val="both"/>
        <w:rPr>
          <w:rFonts w:ascii="Times New Roman" w:hAnsi="Times New Roman" w:cs="Times New Roman"/>
        </w:rPr>
      </w:pPr>
    </w:p>
    <w:p w14:paraId="3DF3894D" w14:textId="6682A24C" w:rsidR="00FC30ED" w:rsidRPr="003261CB" w:rsidRDefault="00A97B6F" w:rsidP="00305A38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Postoji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mala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razlika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između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sastava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Komisije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nacrtima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zakona</w:t>
      </w:r>
      <w:r w:rsidR="00FC30ED" w:rsidRPr="003261CB">
        <w:rPr>
          <w:rFonts w:ascii="Times New Roman" w:hAnsi="Times New Roman" w:cs="Times New Roman"/>
        </w:rPr>
        <w:t xml:space="preserve"> I </w:t>
      </w:r>
      <w:r>
        <w:rPr>
          <w:rFonts w:ascii="Times New Roman" w:hAnsi="Times New Roman" w:cs="Times New Roman"/>
        </w:rPr>
        <w:t>i</w:t>
      </w:r>
      <w:r w:rsidR="00FC30ED" w:rsidRPr="003261CB">
        <w:rPr>
          <w:rFonts w:ascii="Times New Roman" w:hAnsi="Times New Roman" w:cs="Times New Roman"/>
        </w:rPr>
        <w:t xml:space="preserve"> II (</w:t>
      </w:r>
      <w:r>
        <w:rPr>
          <w:rFonts w:ascii="Times New Roman" w:hAnsi="Times New Roman" w:cs="Times New Roman"/>
        </w:rPr>
        <w:t>vidi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tabelu</w:t>
      </w:r>
      <w:r w:rsidR="00FC30ED" w:rsidRPr="003261CB">
        <w:rPr>
          <w:rFonts w:ascii="Times New Roman" w:hAnsi="Times New Roman" w:cs="Times New Roman"/>
          <w:i/>
          <w:iCs/>
        </w:rPr>
        <w:t xml:space="preserve"> 2</w:t>
      </w:r>
      <w:r w:rsidR="00FC30ED" w:rsidRPr="003261CB">
        <w:rPr>
          <w:rFonts w:ascii="Times New Roman" w:hAnsi="Times New Roman" w:cs="Times New Roman"/>
        </w:rPr>
        <w:t xml:space="preserve">). </w:t>
      </w:r>
      <w:r>
        <w:rPr>
          <w:rFonts w:ascii="Times New Roman" w:hAnsi="Times New Roman" w:cs="Times New Roman"/>
        </w:rPr>
        <w:t>Oba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predloga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omogućavaju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inkluzivnu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eventualno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nezavisnu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Komisiju</w:t>
      </w:r>
      <w:r w:rsidR="00FC30ED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koja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uključivala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vlast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opoziciju</w:t>
      </w:r>
      <w:r w:rsidR="00FC30ED" w:rsidRPr="003261C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Nacrt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zakona</w:t>
      </w:r>
      <w:r w:rsidR="00FC30ED" w:rsidRPr="003261CB">
        <w:rPr>
          <w:rFonts w:ascii="Times New Roman" w:hAnsi="Times New Roman" w:cs="Times New Roman"/>
        </w:rPr>
        <w:t xml:space="preserve"> II </w:t>
      </w:r>
      <w:r>
        <w:rPr>
          <w:rFonts w:ascii="Times New Roman" w:hAnsi="Times New Roman" w:cs="Times New Roman"/>
        </w:rPr>
        <w:t>mogao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obezbedi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veću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nepristrasnost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balans</w:t>
      </w:r>
      <w:r w:rsidR="00FC30ED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jer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uključuje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sličan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broj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stručnjaka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koje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predlažu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vlast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opozicija</w:t>
      </w:r>
      <w:r w:rsidR="00FC30ED" w:rsidRPr="003261C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Pokazalo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angažovanje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uglednih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aktera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civilnog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društva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procesima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izborne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reforme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povećalo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poverenje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javnosti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procese</w:t>
      </w:r>
      <w:r w:rsidR="00FC30ED" w:rsidRPr="003261C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Nacrtom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zakona</w:t>
      </w:r>
      <w:r w:rsidR="00FC30ED" w:rsidRPr="003261CB">
        <w:rPr>
          <w:rFonts w:ascii="Times New Roman" w:hAnsi="Times New Roman" w:cs="Times New Roman"/>
        </w:rPr>
        <w:t xml:space="preserve"> II </w:t>
      </w:r>
      <w:r>
        <w:rPr>
          <w:rFonts w:ascii="Times New Roman" w:hAnsi="Times New Roman" w:cs="Times New Roman"/>
        </w:rPr>
        <w:t>predviđa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veća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zastupljenost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veća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uloga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donošenju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odluka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civilno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društvo</w:t>
      </w:r>
      <w:r w:rsidR="00FC30ED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pa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stoga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model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preporučen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Nacrtu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zakona</w:t>
      </w:r>
      <w:r w:rsidR="00FC30ED" w:rsidRPr="003261CB">
        <w:rPr>
          <w:rFonts w:ascii="Times New Roman" w:hAnsi="Times New Roman" w:cs="Times New Roman"/>
        </w:rPr>
        <w:t xml:space="preserve"> II </w:t>
      </w:r>
      <w:r>
        <w:rPr>
          <w:rFonts w:ascii="Times New Roman" w:hAnsi="Times New Roman" w:cs="Times New Roman"/>
        </w:rPr>
        <w:t>ima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veći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potencijal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poveća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poverenje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rad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predložene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Komisije</w:t>
      </w:r>
      <w:r w:rsidR="00FC30ED" w:rsidRPr="003261C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Istovremeno</w:t>
      </w:r>
      <w:r w:rsidR="00FC30ED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pravo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veta</w:t>
      </w:r>
      <w:r w:rsidR="00FC30ED" w:rsidRPr="003261CB">
        <w:rPr>
          <w:rFonts w:ascii="Times New Roman" w:hAnsi="Times New Roman" w:cs="Times New Roman"/>
        </w:rPr>
        <w:t xml:space="preserve"> </w:t>
      </w:r>
      <w:r w:rsidR="00FC30ED" w:rsidRPr="003261CB">
        <w:rPr>
          <w:rFonts w:ascii="Times New Roman" w:hAnsi="Times New Roman" w:cs="Times New Roman"/>
          <w:i/>
          <w:iCs/>
        </w:rPr>
        <w:t xml:space="preserve">de facto </w:t>
      </w:r>
      <w:r>
        <w:rPr>
          <w:rFonts w:ascii="Times New Roman" w:hAnsi="Times New Roman" w:cs="Times New Roman"/>
        </w:rPr>
        <w:t>dato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civilnom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društvu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Nacrtu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zakona</w:t>
      </w:r>
      <w:r w:rsidR="00FC30ED" w:rsidRPr="003261CB">
        <w:rPr>
          <w:rFonts w:ascii="Times New Roman" w:hAnsi="Times New Roman" w:cs="Times New Roman"/>
        </w:rPr>
        <w:t xml:space="preserve"> II </w:t>
      </w:r>
      <w:r>
        <w:rPr>
          <w:rFonts w:ascii="Times New Roman" w:hAnsi="Times New Roman" w:cs="Times New Roman"/>
        </w:rPr>
        <w:t>ima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potencijal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blokira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rad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Komisije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čak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kada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odluke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inače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imaju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široku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podršku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opozicije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vladajućih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stranki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može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zahtevati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ponovno</w:t>
      </w:r>
      <w:r w:rsidR="00FC30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razmatranje</w:t>
      </w:r>
      <w:r w:rsidR="00FC30ED" w:rsidRPr="003261CB">
        <w:rPr>
          <w:rFonts w:ascii="Times New Roman" w:hAnsi="Times New Roman" w:cs="Times New Roman"/>
        </w:rPr>
        <w:t xml:space="preserve">. </w:t>
      </w:r>
    </w:p>
    <w:p w14:paraId="79BE95A6" w14:textId="77777777" w:rsidR="00BB6211" w:rsidRPr="003261CB" w:rsidRDefault="00BB6211" w:rsidP="00305A38">
      <w:pPr>
        <w:contextualSpacing/>
        <w:jc w:val="both"/>
        <w:rPr>
          <w:rFonts w:ascii="Times New Roman" w:hAnsi="Times New Roman" w:cs="Times New Roman"/>
          <w:b/>
          <w:bCs/>
        </w:rPr>
      </w:pPr>
    </w:p>
    <w:p w14:paraId="1F800209" w14:textId="619BA03B" w:rsidR="00BB6211" w:rsidRPr="003261CB" w:rsidRDefault="00A97B6F" w:rsidP="00305A38">
      <w:pPr>
        <w:contextualSpacing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Tabela</w:t>
      </w:r>
      <w:r w:rsidR="00FC30ED" w:rsidRPr="003261CB">
        <w:rPr>
          <w:rFonts w:ascii="Times New Roman" w:hAnsi="Times New Roman" w:cs="Times New Roman"/>
          <w:b/>
          <w:bCs/>
        </w:rPr>
        <w:t xml:space="preserve"> 3: </w:t>
      </w:r>
      <w:r>
        <w:rPr>
          <w:rFonts w:ascii="Times New Roman" w:hAnsi="Times New Roman" w:cs="Times New Roman"/>
          <w:b/>
          <w:bCs/>
        </w:rPr>
        <w:t>Predloženi</w:t>
      </w:r>
      <w:r w:rsidR="00FC30ED" w:rsidRPr="003261C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članovi</w:t>
      </w:r>
      <w:r w:rsidR="00FC30ED" w:rsidRPr="003261C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Komisije</w:t>
      </w:r>
      <w:r w:rsidR="00FC30ED" w:rsidRPr="003261C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i</w:t>
      </w:r>
      <w:r w:rsidR="00FC30ED" w:rsidRPr="003261C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postupak</w:t>
      </w:r>
      <w:r w:rsidR="00FC30ED" w:rsidRPr="003261C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glasanja</w:t>
      </w:r>
      <w:r w:rsidR="00FC30ED" w:rsidRPr="003261C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prema</w:t>
      </w:r>
      <w:r w:rsidR="00FC30ED" w:rsidRPr="003261C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Nacrtu</w:t>
      </w:r>
      <w:r w:rsidR="00FC30ED" w:rsidRPr="003261C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zakona</w:t>
      </w:r>
      <w:r w:rsidR="00FC30ED" w:rsidRPr="003261CB">
        <w:rPr>
          <w:rFonts w:ascii="Times New Roman" w:hAnsi="Times New Roman" w:cs="Times New Roman"/>
          <w:b/>
          <w:bCs/>
        </w:rPr>
        <w:t xml:space="preserve"> I </w:t>
      </w:r>
      <w:r>
        <w:rPr>
          <w:rFonts w:ascii="Times New Roman" w:hAnsi="Times New Roman" w:cs="Times New Roman"/>
          <w:b/>
          <w:bCs/>
        </w:rPr>
        <w:t>i</w:t>
      </w:r>
      <w:r w:rsidR="00FC30ED" w:rsidRPr="003261C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Nacrtu</w:t>
      </w:r>
      <w:r w:rsidR="00FC30ED" w:rsidRPr="003261C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zakona</w:t>
      </w:r>
      <w:r w:rsidR="00FC30ED" w:rsidRPr="003261CB">
        <w:rPr>
          <w:rFonts w:ascii="Times New Roman" w:hAnsi="Times New Roman" w:cs="Times New Roman"/>
          <w:b/>
          <w:bCs/>
        </w:rPr>
        <w:t xml:space="preserve"> II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545"/>
        <w:gridCol w:w="1934"/>
        <w:gridCol w:w="3542"/>
      </w:tblGrid>
      <w:tr w:rsidR="00BB6211" w:rsidRPr="003261CB" w14:paraId="4EBB7299" w14:textId="77777777" w:rsidTr="00FE41F3">
        <w:tc>
          <w:tcPr>
            <w:tcW w:w="0" w:type="auto"/>
            <w:shd w:val="clear" w:color="auto" w:fill="DAE9F7" w:themeFill="text2" w:themeFillTint="1A"/>
          </w:tcPr>
          <w:p w14:paraId="426E8362" w14:textId="77777777" w:rsidR="00BB6211" w:rsidRPr="003261CB" w:rsidRDefault="00BB6211" w:rsidP="00305A38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shd w:val="clear" w:color="auto" w:fill="DAE9F7" w:themeFill="text2" w:themeFillTint="1A"/>
          </w:tcPr>
          <w:p w14:paraId="24B32071" w14:textId="6725D393" w:rsidR="00BB6211" w:rsidRPr="003261CB" w:rsidRDefault="00A97B6F" w:rsidP="00305A38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Nacrt</w:t>
            </w:r>
            <w:r w:rsidR="00BB6211" w:rsidRPr="003261C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zakona</w:t>
            </w:r>
            <w:r w:rsidR="00BB6211" w:rsidRPr="003261CB">
              <w:rPr>
                <w:rFonts w:ascii="Times New Roman" w:hAnsi="Times New Roman" w:cs="Times New Roman"/>
                <w:b/>
                <w:bCs/>
              </w:rPr>
              <w:t xml:space="preserve"> I</w:t>
            </w:r>
          </w:p>
        </w:tc>
        <w:tc>
          <w:tcPr>
            <w:tcW w:w="0" w:type="auto"/>
            <w:shd w:val="clear" w:color="auto" w:fill="DAE9F7" w:themeFill="text2" w:themeFillTint="1A"/>
          </w:tcPr>
          <w:p w14:paraId="06F060BA" w14:textId="7C50B0CB" w:rsidR="00BB6211" w:rsidRPr="003261CB" w:rsidRDefault="00A97B6F" w:rsidP="00305A38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Nacrt</w:t>
            </w:r>
            <w:r w:rsidR="00BB6211" w:rsidRPr="003261C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zakona</w:t>
            </w:r>
            <w:r w:rsidR="00BB6211" w:rsidRPr="003261CB">
              <w:rPr>
                <w:rFonts w:ascii="Times New Roman" w:hAnsi="Times New Roman" w:cs="Times New Roman"/>
                <w:b/>
                <w:bCs/>
              </w:rPr>
              <w:t xml:space="preserve"> II</w:t>
            </w:r>
          </w:p>
        </w:tc>
      </w:tr>
      <w:tr w:rsidR="00BB6211" w:rsidRPr="003261CB" w14:paraId="32620348" w14:textId="77777777" w:rsidTr="00FE41F3">
        <w:tc>
          <w:tcPr>
            <w:tcW w:w="0" w:type="auto"/>
          </w:tcPr>
          <w:p w14:paraId="082825D0" w14:textId="23D35BE8" w:rsidR="00BB6211" w:rsidRPr="003261CB" w:rsidRDefault="00A97B6F" w:rsidP="00305A38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Ukupan</w:t>
            </w:r>
            <w:r w:rsidR="00BB6211" w:rsidRPr="003261C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broj</w:t>
            </w:r>
            <w:r w:rsidR="00BB6211" w:rsidRPr="003261C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članova</w:t>
            </w:r>
            <w:r w:rsidR="00BB6211" w:rsidRPr="003261C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i</w:t>
            </w:r>
            <w:r w:rsidR="00BB6211" w:rsidRPr="003261C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zamenika</w:t>
            </w:r>
            <w:r w:rsidR="00BB6211" w:rsidRPr="003261C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članova</w:t>
            </w:r>
          </w:p>
        </w:tc>
        <w:tc>
          <w:tcPr>
            <w:tcW w:w="0" w:type="auto"/>
          </w:tcPr>
          <w:p w14:paraId="073F41F5" w14:textId="77777777" w:rsidR="00BB6211" w:rsidRPr="003261CB" w:rsidRDefault="00BB6211" w:rsidP="00305A38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261CB">
              <w:rPr>
                <w:rFonts w:ascii="Times New Roman" w:hAnsi="Times New Roman" w:cs="Times New Roman"/>
                <w:b/>
                <w:bCs/>
              </w:rPr>
              <w:t>10 + 10</w:t>
            </w:r>
          </w:p>
        </w:tc>
        <w:tc>
          <w:tcPr>
            <w:tcW w:w="0" w:type="auto"/>
          </w:tcPr>
          <w:p w14:paraId="20D1F99F" w14:textId="77777777" w:rsidR="00BB6211" w:rsidRPr="003261CB" w:rsidRDefault="00BB6211" w:rsidP="00305A38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261CB">
              <w:rPr>
                <w:rFonts w:ascii="Times New Roman" w:hAnsi="Times New Roman" w:cs="Times New Roman"/>
                <w:b/>
                <w:bCs/>
              </w:rPr>
              <w:t>9 + 9</w:t>
            </w:r>
          </w:p>
        </w:tc>
      </w:tr>
      <w:tr w:rsidR="00BB6211" w:rsidRPr="003261CB" w14:paraId="7C01BC0D" w14:textId="77777777" w:rsidTr="00FE41F3">
        <w:tc>
          <w:tcPr>
            <w:tcW w:w="0" w:type="auto"/>
          </w:tcPr>
          <w:p w14:paraId="7524B5AC" w14:textId="4D4EEB40" w:rsidR="00BB6211" w:rsidRPr="003261CB" w:rsidRDefault="00A97B6F" w:rsidP="00305A3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Broj</w:t>
            </w:r>
            <w:r w:rsidR="00BB6211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članova</w:t>
            </w:r>
            <w:r w:rsidR="00BB6211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koje</w:t>
            </w:r>
            <w:r w:rsidR="00BB6211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su</w:t>
            </w:r>
            <w:r w:rsidR="00BB6211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predložile</w:t>
            </w:r>
            <w:r w:rsidR="00BB6211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najveće</w:t>
            </w:r>
            <w:r w:rsidR="00BB6211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vladajuće</w:t>
            </w:r>
            <w:r w:rsidR="00BB6211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poslaničke</w:t>
            </w:r>
            <w:r w:rsidR="00BB6211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grupe</w:t>
            </w:r>
            <w:r w:rsidR="00BB6211" w:rsidRPr="003261C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0" w:type="auto"/>
          </w:tcPr>
          <w:p w14:paraId="1C5A837E" w14:textId="77777777" w:rsidR="00BB6211" w:rsidRPr="003261CB" w:rsidRDefault="00BB6211" w:rsidP="00305A3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261CB">
              <w:rPr>
                <w:rFonts w:ascii="Times New Roman" w:hAnsi="Times New Roman" w:cs="Times New Roman"/>
              </w:rPr>
              <w:t>5 + 5</w:t>
            </w:r>
          </w:p>
        </w:tc>
        <w:tc>
          <w:tcPr>
            <w:tcW w:w="0" w:type="auto"/>
          </w:tcPr>
          <w:p w14:paraId="577343ED" w14:textId="77777777" w:rsidR="00BB6211" w:rsidRPr="003261CB" w:rsidRDefault="00BB6211" w:rsidP="00305A3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261CB">
              <w:rPr>
                <w:rFonts w:ascii="Times New Roman" w:hAnsi="Times New Roman" w:cs="Times New Roman"/>
              </w:rPr>
              <w:t>3 + 3</w:t>
            </w:r>
          </w:p>
        </w:tc>
      </w:tr>
      <w:tr w:rsidR="00BB6211" w:rsidRPr="003261CB" w14:paraId="077BEC96" w14:textId="77777777" w:rsidTr="00FE41F3">
        <w:tc>
          <w:tcPr>
            <w:tcW w:w="0" w:type="auto"/>
          </w:tcPr>
          <w:p w14:paraId="69984092" w14:textId="311DF7EC" w:rsidR="00BB6211" w:rsidRPr="003261CB" w:rsidRDefault="00A97B6F" w:rsidP="00305A3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Broj</w:t>
            </w:r>
            <w:r w:rsidR="00BB6211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članova</w:t>
            </w:r>
            <w:r w:rsidR="00BB6211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koje</w:t>
            </w:r>
            <w:r w:rsidR="00BB6211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su</w:t>
            </w:r>
            <w:r w:rsidR="00BB6211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predložile</w:t>
            </w:r>
            <w:r w:rsidR="00BB6211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najveće</w:t>
            </w:r>
            <w:r w:rsidR="00BB6211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opozicione</w:t>
            </w:r>
            <w:r w:rsidR="00BB6211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poslaničke</w:t>
            </w:r>
            <w:r w:rsidR="00BB6211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grupe</w:t>
            </w:r>
            <w:r w:rsidR="00BB6211" w:rsidRPr="003261C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0" w:type="auto"/>
          </w:tcPr>
          <w:p w14:paraId="10F21901" w14:textId="77777777" w:rsidR="00BB6211" w:rsidRPr="003261CB" w:rsidRDefault="00BB6211" w:rsidP="00305A3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261CB">
              <w:rPr>
                <w:rFonts w:ascii="Times New Roman" w:hAnsi="Times New Roman" w:cs="Times New Roman"/>
              </w:rPr>
              <w:t>3 + 3</w:t>
            </w:r>
          </w:p>
        </w:tc>
        <w:tc>
          <w:tcPr>
            <w:tcW w:w="0" w:type="auto"/>
          </w:tcPr>
          <w:p w14:paraId="32B5E76C" w14:textId="77777777" w:rsidR="00BB6211" w:rsidRPr="003261CB" w:rsidRDefault="00BB6211" w:rsidP="00305A3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261CB">
              <w:rPr>
                <w:rFonts w:ascii="Times New Roman" w:hAnsi="Times New Roman" w:cs="Times New Roman"/>
              </w:rPr>
              <w:t>3 + 3</w:t>
            </w:r>
          </w:p>
        </w:tc>
      </w:tr>
      <w:tr w:rsidR="00BB6211" w:rsidRPr="003261CB" w14:paraId="58C6164F" w14:textId="77777777" w:rsidTr="00FE41F3">
        <w:tc>
          <w:tcPr>
            <w:tcW w:w="0" w:type="auto"/>
          </w:tcPr>
          <w:p w14:paraId="382FDB82" w14:textId="1A9C1B22" w:rsidR="00BB6211" w:rsidRPr="003261CB" w:rsidRDefault="00A97B6F" w:rsidP="00305A3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Broj</w:t>
            </w:r>
            <w:r w:rsidR="00BB6211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članova</w:t>
            </w:r>
            <w:r w:rsidR="00BB6211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koje</w:t>
            </w:r>
            <w:r w:rsidR="00BB6211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su</w:t>
            </w:r>
            <w:r w:rsidR="00BB6211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predložile</w:t>
            </w:r>
            <w:r w:rsidR="00BB6211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grupe</w:t>
            </w:r>
            <w:r w:rsidR="00BB6211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građana</w:t>
            </w:r>
            <w:r w:rsidR="00BB6211" w:rsidRPr="003261CB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u</w:t>
            </w:r>
            <w:r w:rsidR="00BB6211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međusobnom</w:t>
            </w:r>
            <w:r w:rsidR="00BB6211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dogovoru</w:t>
            </w:r>
            <w:r w:rsidR="00BB6211" w:rsidRPr="003261C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</w:tcPr>
          <w:p w14:paraId="1F04D9BA" w14:textId="77777777" w:rsidR="00BB6211" w:rsidRPr="003261CB" w:rsidRDefault="00BB6211" w:rsidP="00305A3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261CB">
              <w:rPr>
                <w:rFonts w:ascii="Times New Roman" w:hAnsi="Times New Roman" w:cs="Times New Roman"/>
              </w:rPr>
              <w:t>2 + 2</w:t>
            </w:r>
          </w:p>
        </w:tc>
        <w:tc>
          <w:tcPr>
            <w:tcW w:w="0" w:type="auto"/>
          </w:tcPr>
          <w:p w14:paraId="182183B3" w14:textId="77777777" w:rsidR="00BB6211" w:rsidRPr="003261CB" w:rsidRDefault="00BB6211" w:rsidP="00305A3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261CB">
              <w:rPr>
                <w:rFonts w:ascii="Times New Roman" w:hAnsi="Times New Roman" w:cs="Times New Roman"/>
              </w:rPr>
              <w:t>3 + 3</w:t>
            </w:r>
          </w:p>
        </w:tc>
      </w:tr>
      <w:tr w:rsidR="00BB6211" w:rsidRPr="003261CB" w14:paraId="5C408897" w14:textId="77777777" w:rsidTr="00FE41F3">
        <w:tc>
          <w:tcPr>
            <w:tcW w:w="0" w:type="auto"/>
          </w:tcPr>
          <w:p w14:paraId="4252BBF3" w14:textId="5B22060C" w:rsidR="00BB6211" w:rsidRPr="003261CB" w:rsidRDefault="00A97B6F" w:rsidP="00305A3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Donošenje</w:t>
            </w:r>
            <w:r w:rsidR="00BB6211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odluka</w:t>
            </w:r>
          </w:p>
        </w:tc>
        <w:tc>
          <w:tcPr>
            <w:tcW w:w="0" w:type="auto"/>
          </w:tcPr>
          <w:p w14:paraId="7B013EA7" w14:textId="5E178AC1" w:rsidR="00BB6211" w:rsidRPr="003261CB" w:rsidRDefault="00BB6211" w:rsidP="00305A3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261CB">
              <w:rPr>
                <w:rFonts w:ascii="Times New Roman" w:hAnsi="Times New Roman" w:cs="Times New Roman"/>
              </w:rPr>
              <w:t xml:space="preserve">2/3 </w:t>
            </w:r>
            <w:r w:rsidR="00A97B6F">
              <w:rPr>
                <w:rFonts w:ascii="Times New Roman" w:hAnsi="Times New Roman" w:cs="Times New Roman"/>
              </w:rPr>
              <w:t>većina</w:t>
            </w:r>
            <w:r w:rsidRPr="003261CB">
              <w:rPr>
                <w:rFonts w:ascii="Times New Roman" w:hAnsi="Times New Roman" w:cs="Times New Roman"/>
              </w:rPr>
              <w:t xml:space="preserve"> </w:t>
            </w:r>
            <w:r w:rsidR="00A97B6F">
              <w:rPr>
                <w:rFonts w:ascii="Times New Roman" w:hAnsi="Times New Roman" w:cs="Times New Roman"/>
              </w:rPr>
              <w:t>svih</w:t>
            </w:r>
            <w:r w:rsidRPr="003261CB">
              <w:rPr>
                <w:rFonts w:ascii="Times New Roman" w:hAnsi="Times New Roman" w:cs="Times New Roman"/>
              </w:rPr>
              <w:t xml:space="preserve"> </w:t>
            </w:r>
            <w:r w:rsidR="00A97B6F">
              <w:rPr>
                <w:rFonts w:ascii="Times New Roman" w:hAnsi="Times New Roman" w:cs="Times New Roman"/>
              </w:rPr>
              <w:t>članova</w:t>
            </w:r>
            <w:r w:rsidRPr="003261CB">
              <w:rPr>
                <w:rFonts w:ascii="Times New Roman" w:hAnsi="Times New Roman" w:cs="Times New Roman"/>
              </w:rPr>
              <w:t xml:space="preserve"> (7 </w:t>
            </w:r>
            <w:r w:rsidR="00A97B6F">
              <w:rPr>
                <w:rFonts w:ascii="Times New Roman" w:hAnsi="Times New Roman" w:cs="Times New Roman"/>
              </w:rPr>
              <w:t>glasova</w:t>
            </w:r>
            <w:r w:rsidRPr="003261C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</w:tcPr>
          <w:p w14:paraId="79CD83A7" w14:textId="680F9E3C" w:rsidR="00BB6211" w:rsidRPr="003261CB" w:rsidRDefault="00A97B6F" w:rsidP="00305A3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Većina</w:t>
            </w:r>
            <w:r w:rsidR="00BB6211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glasova</w:t>
            </w:r>
            <w:r w:rsidR="00BB6211" w:rsidRPr="003261CB">
              <w:rPr>
                <w:rFonts w:ascii="Times New Roman" w:hAnsi="Times New Roman" w:cs="Times New Roman"/>
              </w:rPr>
              <w:t xml:space="preserve"> (5 </w:t>
            </w:r>
            <w:r>
              <w:rPr>
                <w:rFonts w:ascii="Times New Roman" w:hAnsi="Times New Roman" w:cs="Times New Roman"/>
              </w:rPr>
              <w:t>glasova</w:t>
            </w:r>
            <w:r w:rsidR="00BB6211" w:rsidRPr="003261CB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ali</w:t>
            </w:r>
            <w:r w:rsidR="00BB6211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dva</w:t>
            </w:r>
            <w:r w:rsidR="00BB6211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moraju</w:t>
            </w:r>
            <w:r w:rsidR="00BB6211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biti</w:t>
            </w:r>
            <w:r w:rsidR="00BB6211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članovi</w:t>
            </w:r>
            <w:r w:rsidR="00BB6211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koje</w:t>
            </w:r>
            <w:r w:rsidR="00BB6211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predlažu</w:t>
            </w:r>
            <w:r w:rsidR="00BB6211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grupe</w:t>
            </w:r>
            <w:r w:rsidR="00BB6211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građana</w:t>
            </w:r>
          </w:p>
        </w:tc>
      </w:tr>
      <w:tr w:rsidR="00BB6211" w:rsidRPr="003261CB" w14:paraId="2CD74E2A" w14:textId="77777777" w:rsidTr="00FE41F3">
        <w:tc>
          <w:tcPr>
            <w:tcW w:w="0" w:type="auto"/>
          </w:tcPr>
          <w:p w14:paraId="32C4EA7D" w14:textId="3EC07ABE" w:rsidR="00BB6211" w:rsidRPr="003261CB" w:rsidRDefault="00A97B6F" w:rsidP="00305A3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Predsednik</w:t>
            </w:r>
          </w:p>
        </w:tc>
        <w:tc>
          <w:tcPr>
            <w:tcW w:w="0" w:type="auto"/>
          </w:tcPr>
          <w:p w14:paraId="47648AE3" w14:textId="37873C43" w:rsidR="00BB6211" w:rsidRPr="003261CB" w:rsidRDefault="00A97B6F" w:rsidP="00305A3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Menjaju</w:t>
            </w:r>
            <w:r w:rsidR="00BB6211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se</w:t>
            </w:r>
            <w:r w:rsidR="00BB6211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na</w:t>
            </w:r>
            <w:r w:rsidR="00BB6211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mesec</w:t>
            </w:r>
            <w:r w:rsidR="00BB6211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dana</w:t>
            </w:r>
          </w:p>
        </w:tc>
        <w:tc>
          <w:tcPr>
            <w:tcW w:w="0" w:type="auto"/>
          </w:tcPr>
          <w:p w14:paraId="7730F942" w14:textId="53006D2C" w:rsidR="00BB6211" w:rsidRPr="003261CB" w:rsidRDefault="00A97B6F" w:rsidP="00305A3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</w:t>
            </w:r>
            <w:r w:rsidR="00BB6211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redova</w:t>
            </w:r>
            <w:r w:rsidR="00BB6211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članova</w:t>
            </w:r>
            <w:r w:rsidR="00BB6211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koje</w:t>
            </w:r>
            <w:r w:rsidR="00BB6211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predlažu</w:t>
            </w:r>
            <w:r w:rsidR="00BB6211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grupe</w:t>
            </w:r>
            <w:r w:rsidR="00BB6211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građana</w:t>
            </w:r>
          </w:p>
        </w:tc>
      </w:tr>
    </w:tbl>
    <w:p w14:paraId="5ADE7E64" w14:textId="77777777" w:rsidR="00BB6211" w:rsidRPr="003261CB" w:rsidRDefault="00BB6211" w:rsidP="00305A38">
      <w:pPr>
        <w:contextualSpacing/>
        <w:jc w:val="both"/>
        <w:rPr>
          <w:rFonts w:ascii="Times New Roman" w:hAnsi="Times New Roman" w:cs="Times New Roman"/>
        </w:rPr>
      </w:pPr>
    </w:p>
    <w:p w14:paraId="6DB78660" w14:textId="41BAA395" w:rsidR="00DE5770" w:rsidRPr="003261CB" w:rsidRDefault="00A97B6F" w:rsidP="00305A38">
      <w:pPr>
        <w:contextualSpacing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Moglo</w:t>
      </w:r>
      <w:r w:rsidR="00DE5770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bi</w:t>
      </w:r>
      <w:r w:rsidR="00DE5770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se</w:t>
      </w:r>
      <w:r w:rsidR="00DE5770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razmotriti</w:t>
      </w:r>
      <w:r w:rsidR="00DE5770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uvođenje</w:t>
      </w:r>
      <w:r w:rsidR="00DE5770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mehanizma</w:t>
      </w:r>
      <w:r w:rsidR="00DE5770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za</w:t>
      </w:r>
      <w:r w:rsidR="00DE5770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donošenje</w:t>
      </w:r>
      <w:r w:rsidR="00DE5770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odluka</w:t>
      </w:r>
      <w:r w:rsidR="00DE5770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koji</w:t>
      </w:r>
      <w:r w:rsidR="00DE5770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bi</w:t>
      </w:r>
      <w:r w:rsidR="00DE5770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zahtevao</w:t>
      </w:r>
      <w:r w:rsidR="00DE5770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najmanje</w:t>
      </w:r>
      <w:r w:rsidR="00DE5770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jedan</w:t>
      </w:r>
      <w:r w:rsidR="00DE5770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glas</w:t>
      </w:r>
      <w:r w:rsidR="00DE5770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OD</w:t>
      </w:r>
      <w:r w:rsidR="00DE5770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svake</w:t>
      </w:r>
      <w:r w:rsidR="00DE5770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grupe</w:t>
      </w:r>
      <w:r w:rsidR="00DE5770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članova</w:t>
      </w:r>
      <w:r w:rsidR="00DE5770" w:rsidRPr="003261CB">
        <w:rPr>
          <w:rFonts w:ascii="Times New Roman" w:hAnsi="Times New Roman" w:cs="Times New Roman"/>
          <w:i/>
          <w:iCs/>
        </w:rPr>
        <w:t xml:space="preserve"> (</w:t>
      </w:r>
      <w:r>
        <w:rPr>
          <w:rFonts w:ascii="Times New Roman" w:hAnsi="Times New Roman" w:cs="Times New Roman"/>
          <w:i/>
          <w:iCs/>
        </w:rPr>
        <w:t>vladajuće</w:t>
      </w:r>
      <w:r w:rsidR="00DE5770" w:rsidRPr="003261CB">
        <w:rPr>
          <w:rFonts w:ascii="Times New Roman" w:hAnsi="Times New Roman" w:cs="Times New Roman"/>
          <w:i/>
          <w:iCs/>
        </w:rPr>
        <w:t xml:space="preserve">, </w:t>
      </w:r>
      <w:r>
        <w:rPr>
          <w:rFonts w:ascii="Times New Roman" w:hAnsi="Times New Roman" w:cs="Times New Roman"/>
          <w:i/>
          <w:iCs/>
        </w:rPr>
        <w:t>opozicije</w:t>
      </w:r>
      <w:r w:rsidR="00DE5770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i</w:t>
      </w:r>
      <w:r w:rsidR="00DE5770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civilnog</w:t>
      </w:r>
      <w:r w:rsidR="00DE5770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društva</w:t>
      </w:r>
      <w:r w:rsidR="00DE5770" w:rsidRPr="003261CB">
        <w:rPr>
          <w:rFonts w:ascii="Times New Roman" w:hAnsi="Times New Roman" w:cs="Times New Roman"/>
          <w:i/>
          <w:iCs/>
        </w:rPr>
        <w:t>).</w:t>
      </w:r>
    </w:p>
    <w:p w14:paraId="2CB1129A" w14:textId="77777777" w:rsidR="00DE5770" w:rsidRPr="003261CB" w:rsidRDefault="00DE5770" w:rsidP="00305A38">
      <w:pPr>
        <w:contextualSpacing/>
        <w:jc w:val="both"/>
        <w:rPr>
          <w:rFonts w:ascii="Times New Roman" w:hAnsi="Times New Roman" w:cs="Times New Roman"/>
        </w:rPr>
      </w:pPr>
    </w:p>
    <w:p w14:paraId="66A28201" w14:textId="3A82B101" w:rsidR="00BB6211" w:rsidRPr="003261CB" w:rsidRDefault="00A97B6F" w:rsidP="00305A38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Strane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kojima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dozvoljeno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uključe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rad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Komisije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bez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prava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odlučivanja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su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slične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kao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Nacrtu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zakona</w:t>
      </w:r>
      <w:r w:rsidR="00BB6211" w:rsidRPr="003261CB">
        <w:rPr>
          <w:rFonts w:ascii="Times New Roman" w:hAnsi="Times New Roman" w:cs="Times New Roman"/>
        </w:rPr>
        <w:t xml:space="preserve"> I. </w:t>
      </w:r>
      <w:r>
        <w:rPr>
          <w:rFonts w:ascii="Times New Roman" w:hAnsi="Times New Roman" w:cs="Times New Roman"/>
        </w:rPr>
        <w:t>Nacrtom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zakona</w:t>
      </w:r>
      <w:r w:rsidR="00BB6211" w:rsidRPr="003261CB">
        <w:rPr>
          <w:rFonts w:ascii="Times New Roman" w:hAnsi="Times New Roman" w:cs="Times New Roman"/>
        </w:rPr>
        <w:t xml:space="preserve"> II </w:t>
      </w:r>
      <w:r>
        <w:rPr>
          <w:rFonts w:ascii="Times New Roman" w:hAnsi="Times New Roman" w:cs="Times New Roman"/>
        </w:rPr>
        <w:t>se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predviđa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učešće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posmatrača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njenom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radu</w:t>
      </w:r>
      <w:r w:rsidR="00BB6211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što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pozitivan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element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koji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dodatno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povećao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transparentnost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procesa</w:t>
      </w:r>
      <w:r w:rsidR="00BB6211" w:rsidRPr="003261C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Oba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Nacrta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zakona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daju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adekvatnu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osnovu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nezavisnu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Komisiju</w:t>
      </w:r>
      <w:r w:rsidR="00BB6211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uključujući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većinu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njenih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aspekata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donošenja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odluka</w:t>
      </w:r>
      <w:r w:rsidR="00BB6211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koje</w:t>
      </w:r>
      <w:r w:rsidR="00BB6211" w:rsidRPr="003261CB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u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oba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slučaja</w:t>
      </w:r>
      <w:r w:rsidR="00BB6211" w:rsidRPr="003261CB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imaju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dovoljno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zaštitnih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mehanizama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spreče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jednostrano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donošenje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odluka</w:t>
      </w:r>
      <w:r w:rsidR="00BB6211" w:rsidRPr="003261C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Da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Komisija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nadahnula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poverenje</w:t>
      </w:r>
      <w:r w:rsidR="00BB6211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konačan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sastav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uslovi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odlučivanje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treba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budu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zasnovani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inkluzivnim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konsultacijama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između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vlasti</w:t>
      </w:r>
      <w:r w:rsidR="00BB6211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opozicije</w:t>
      </w:r>
      <w:r w:rsidR="00BB6211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civilnog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društva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drugih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relevantnih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aktera</w:t>
      </w:r>
      <w:r w:rsidR="00BB6211" w:rsidRPr="003261CB">
        <w:rPr>
          <w:rFonts w:ascii="Times New Roman" w:hAnsi="Times New Roman" w:cs="Times New Roman"/>
        </w:rPr>
        <w:t xml:space="preserve">. </w:t>
      </w:r>
    </w:p>
    <w:p w14:paraId="51644E2E" w14:textId="77777777" w:rsidR="006C1BE2" w:rsidRPr="003261CB" w:rsidRDefault="006C1BE2" w:rsidP="00305A38">
      <w:pPr>
        <w:contextualSpacing/>
        <w:jc w:val="both"/>
        <w:rPr>
          <w:rFonts w:ascii="Times New Roman" w:hAnsi="Times New Roman" w:cs="Times New Roman"/>
          <w:b/>
          <w:bCs/>
        </w:rPr>
      </w:pPr>
    </w:p>
    <w:p w14:paraId="3C4FC1F2" w14:textId="41362919" w:rsidR="00F06F16" w:rsidRPr="003261CB" w:rsidRDefault="00A97B6F" w:rsidP="00305A38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4E171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članu</w:t>
      </w:r>
      <w:r w:rsidR="004E171D" w:rsidRPr="003261CB">
        <w:rPr>
          <w:rFonts w:ascii="Times New Roman" w:hAnsi="Times New Roman" w:cs="Times New Roman"/>
        </w:rPr>
        <w:t xml:space="preserve"> 22</w:t>
      </w:r>
      <w:r>
        <w:rPr>
          <w:rFonts w:ascii="Times New Roman" w:hAnsi="Times New Roman" w:cs="Times New Roman"/>
        </w:rPr>
        <w:t>ž</w:t>
      </w:r>
      <w:r w:rsidR="004E171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Nacrta</w:t>
      </w:r>
      <w:r w:rsidR="004E171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zakona</w:t>
      </w:r>
      <w:r w:rsidR="004E171D" w:rsidRPr="003261CB">
        <w:rPr>
          <w:rFonts w:ascii="Times New Roman" w:hAnsi="Times New Roman" w:cs="Times New Roman"/>
        </w:rPr>
        <w:t xml:space="preserve"> II </w:t>
      </w:r>
      <w:r>
        <w:rPr>
          <w:rFonts w:ascii="Times New Roman" w:hAnsi="Times New Roman" w:cs="Times New Roman"/>
        </w:rPr>
        <w:t>predviđa</w:t>
      </w:r>
      <w:r w:rsidR="004E171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4E171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obim</w:t>
      </w:r>
      <w:r w:rsidR="004E171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nadležnosti</w:t>
      </w:r>
      <w:r w:rsidR="004E171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sličan</w:t>
      </w:r>
      <w:r w:rsidR="004E171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kao</w:t>
      </w:r>
      <w:r w:rsidR="004E171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4E171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4E171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Nacrtu</w:t>
      </w:r>
      <w:r w:rsidR="004E171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zakona</w:t>
      </w:r>
      <w:r w:rsidR="004E171D" w:rsidRPr="003261CB">
        <w:rPr>
          <w:rFonts w:ascii="Times New Roman" w:hAnsi="Times New Roman" w:cs="Times New Roman"/>
        </w:rPr>
        <w:t xml:space="preserve"> I, </w:t>
      </w:r>
      <w:r>
        <w:rPr>
          <w:rFonts w:ascii="Times New Roman" w:hAnsi="Times New Roman" w:cs="Times New Roman"/>
        </w:rPr>
        <w:t>uz</w:t>
      </w:r>
      <w:r w:rsidR="004E171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nekoliko</w:t>
      </w:r>
      <w:r w:rsidR="004E171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dodatnih</w:t>
      </w:r>
      <w:r w:rsidR="004E171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nadležnosti</w:t>
      </w:r>
      <w:r w:rsidR="004E171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4E171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privilegija</w:t>
      </w:r>
      <w:r w:rsidR="004E171D" w:rsidRPr="003261C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One</w:t>
      </w:r>
      <w:r w:rsidR="004E171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uključuju</w:t>
      </w:r>
      <w:r w:rsidR="004E171D" w:rsidRPr="003261CB">
        <w:rPr>
          <w:rFonts w:ascii="Times New Roman" w:hAnsi="Times New Roman" w:cs="Times New Roman"/>
        </w:rPr>
        <w:t>:</w:t>
      </w:r>
    </w:p>
    <w:p w14:paraId="4606AFA4" w14:textId="77777777" w:rsidR="00395A45" w:rsidRPr="003261CB" w:rsidRDefault="00395A45" w:rsidP="00305A38">
      <w:pPr>
        <w:contextualSpacing/>
        <w:jc w:val="both"/>
        <w:rPr>
          <w:rFonts w:ascii="Times New Roman" w:hAnsi="Times New Roman" w:cs="Times New Roman"/>
        </w:rPr>
      </w:pPr>
    </w:p>
    <w:p w14:paraId="07E5DB23" w14:textId="7A24774A" w:rsidR="006748ED" w:rsidRPr="003261CB" w:rsidRDefault="00A97B6F" w:rsidP="00305A38">
      <w:pPr>
        <w:pStyle w:val="ListParagraph"/>
        <w:numPr>
          <w:ilvl w:val="7"/>
          <w:numId w:val="5"/>
        </w:numPr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analizu</w:t>
      </w:r>
      <w:r w:rsidR="006748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podataka</w:t>
      </w:r>
      <w:r w:rsidR="006748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sadržanih</w:t>
      </w:r>
      <w:r w:rsidR="006748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6748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evidencijama</w:t>
      </w:r>
      <w:r w:rsidR="006748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građana</w:t>
      </w:r>
      <w:r w:rsidR="006748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koje</w:t>
      </w:r>
      <w:r w:rsidR="006748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su</w:t>
      </w:r>
      <w:r w:rsidR="006748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relevantne</w:t>
      </w:r>
      <w:r w:rsidR="006748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</w:t>
      </w:r>
      <w:r w:rsidR="006748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upis</w:t>
      </w:r>
      <w:r w:rsidR="006748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birača</w:t>
      </w:r>
      <w:r w:rsidR="006748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6748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birački</w:t>
      </w:r>
      <w:r w:rsidR="006748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spisak</w:t>
      </w:r>
      <w:r w:rsidR="006748ED" w:rsidRPr="003261CB">
        <w:rPr>
          <w:rFonts w:ascii="Times New Roman" w:hAnsi="Times New Roman" w:cs="Times New Roman"/>
        </w:rPr>
        <w:t>;</w:t>
      </w:r>
    </w:p>
    <w:p w14:paraId="26342EBD" w14:textId="2104AFC2" w:rsidR="006748ED" w:rsidRPr="003261CB" w:rsidRDefault="00A97B6F" w:rsidP="00305A38">
      <w:pPr>
        <w:pStyle w:val="ListParagraph"/>
        <w:numPr>
          <w:ilvl w:val="7"/>
          <w:numId w:val="5"/>
        </w:numPr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analizu</w:t>
      </w:r>
      <w:r w:rsidR="006748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informacione</w:t>
      </w:r>
      <w:r w:rsidR="006748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bezbednosti</w:t>
      </w:r>
      <w:r w:rsidR="006748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softvera</w:t>
      </w:r>
      <w:r w:rsidR="006748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</w:t>
      </w:r>
      <w:r w:rsidR="006748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upis</w:t>
      </w:r>
      <w:r w:rsidR="006748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birača</w:t>
      </w:r>
      <w:r w:rsidR="006748ED" w:rsidRPr="003261CB">
        <w:rPr>
          <w:rFonts w:ascii="Times New Roman" w:hAnsi="Times New Roman" w:cs="Times New Roman"/>
        </w:rPr>
        <w:t>;</w:t>
      </w:r>
    </w:p>
    <w:p w14:paraId="76D19664" w14:textId="77F5931B" w:rsidR="006748ED" w:rsidRPr="003261CB" w:rsidRDefault="00A97B6F" w:rsidP="00305A38">
      <w:pPr>
        <w:pStyle w:val="ListParagraph"/>
        <w:numPr>
          <w:ilvl w:val="7"/>
          <w:numId w:val="5"/>
        </w:numPr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iniciranje</w:t>
      </w:r>
      <w:r w:rsidR="006748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donošenja</w:t>
      </w:r>
      <w:r w:rsidR="006748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izmena</w:t>
      </w:r>
      <w:r w:rsidR="006748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6748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dopuna</w:t>
      </w:r>
      <w:r w:rsidR="006748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propisa</w:t>
      </w:r>
      <w:r w:rsidR="006748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6748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davanje</w:t>
      </w:r>
      <w:r w:rsidR="006748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mišljenja</w:t>
      </w:r>
      <w:r w:rsidR="006748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</w:t>
      </w:r>
      <w:r w:rsidR="006748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predloge</w:t>
      </w:r>
      <w:r w:rsidR="006748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zakona</w:t>
      </w:r>
      <w:r w:rsidR="006748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6748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propisa</w:t>
      </w:r>
      <w:r w:rsidR="006748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kojima</w:t>
      </w:r>
      <w:r w:rsidR="006748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6748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uređuju</w:t>
      </w:r>
      <w:r w:rsidR="006748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pitanja</w:t>
      </w:r>
      <w:r w:rsidR="006748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iz</w:t>
      </w:r>
      <w:r w:rsidR="006748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delokruga</w:t>
      </w:r>
      <w:r w:rsidR="006748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rada</w:t>
      </w:r>
      <w:r w:rsidR="006748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Komisije</w:t>
      </w:r>
      <w:r w:rsidR="006748ED" w:rsidRPr="003261CB">
        <w:rPr>
          <w:rFonts w:ascii="Times New Roman" w:hAnsi="Times New Roman" w:cs="Times New Roman"/>
        </w:rPr>
        <w:t>;</w:t>
      </w:r>
    </w:p>
    <w:p w14:paraId="6CFA63D7" w14:textId="2442035A" w:rsidR="008521A5" w:rsidRPr="003261CB" w:rsidRDefault="00A97B6F" w:rsidP="00305A38">
      <w:pPr>
        <w:pStyle w:val="ListParagraph"/>
        <w:numPr>
          <w:ilvl w:val="7"/>
          <w:numId w:val="5"/>
        </w:numPr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sprovođenje</w:t>
      </w:r>
      <w:r w:rsidR="006748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analize</w:t>
      </w:r>
      <w:r w:rsidR="006748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integriteta</w:t>
      </w:r>
      <w:r w:rsidR="006748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procesa</w:t>
      </w:r>
      <w:r w:rsidR="006748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ažuriranja</w:t>
      </w:r>
      <w:r w:rsidR="006748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biračkog</w:t>
      </w:r>
      <w:r w:rsidR="006748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spiska</w:t>
      </w:r>
      <w:r w:rsidR="006748ED" w:rsidRPr="003261CB">
        <w:rPr>
          <w:rFonts w:ascii="Times New Roman" w:hAnsi="Times New Roman" w:cs="Times New Roman"/>
        </w:rPr>
        <w:t>.</w:t>
      </w:r>
    </w:p>
    <w:p w14:paraId="3209475D" w14:textId="77777777" w:rsidR="008521A5" w:rsidRPr="003261CB" w:rsidRDefault="008521A5" w:rsidP="00305A38">
      <w:pPr>
        <w:pStyle w:val="ListParagraph"/>
        <w:ind w:left="0"/>
        <w:jc w:val="both"/>
        <w:rPr>
          <w:rFonts w:ascii="Times New Roman" w:hAnsi="Times New Roman" w:cs="Times New Roman"/>
        </w:rPr>
      </w:pPr>
    </w:p>
    <w:p w14:paraId="094942D9" w14:textId="5E137FD5" w:rsidR="00511FD9" w:rsidRPr="003261CB" w:rsidRDefault="00A97B6F" w:rsidP="00305A38">
      <w:pPr>
        <w:pStyle w:val="ListParagraph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Dalje</w:t>
      </w:r>
      <w:r w:rsidR="008521A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širenje</w:t>
      </w:r>
      <w:r w:rsidR="008521A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oblasti</w:t>
      </w:r>
      <w:r w:rsidR="008521A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koje</w:t>
      </w:r>
      <w:r w:rsidR="008521A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su</w:t>
      </w:r>
      <w:r w:rsidR="008521A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predmet</w:t>
      </w:r>
      <w:r w:rsidR="008521A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analize</w:t>
      </w:r>
      <w:r w:rsidR="008521A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8521A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revizije</w:t>
      </w:r>
      <w:r w:rsidR="008521A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koje</w:t>
      </w:r>
      <w:r w:rsidR="008521A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vrši</w:t>
      </w:r>
      <w:r w:rsidR="008521A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Komisija</w:t>
      </w:r>
      <w:r w:rsidR="008521A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</w:t>
      </w:r>
      <w:r w:rsidR="008521A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pozitivan</w:t>
      </w:r>
      <w:r w:rsidR="008521A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aspekt</w:t>
      </w:r>
      <w:r w:rsidR="008521A5" w:rsidRPr="003261C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U</w:t>
      </w:r>
      <w:r w:rsidR="008521A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Tabeli</w:t>
      </w:r>
      <w:r w:rsidR="008521A5" w:rsidRPr="003261CB">
        <w:rPr>
          <w:rFonts w:ascii="Times New Roman" w:hAnsi="Times New Roman" w:cs="Times New Roman"/>
        </w:rPr>
        <w:t xml:space="preserve"> 3 </w:t>
      </w:r>
      <w:r>
        <w:rPr>
          <w:rFonts w:ascii="Times New Roman" w:hAnsi="Times New Roman" w:cs="Times New Roman"/>
        </w:rPr>
        <w:t>u</w:t>
      </w:r>
      <w:r w:rsidR="008521A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nastavku</w:t>
      </w:r>
      <w:r w:rsidR="008521A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dato</w:t>
      </w:r>
      <w:r w:rsidR="008521A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</w:t>
      </w:r>
      <w:r w:rsidR="008521A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poređenje</w:t>
      </w:r>
      <w:r w:rsidR="008521A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između</w:t>
      </w:r>
      <w:r w:rsidR="008521A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oblasti</w:t>
      </w:r>
      <w:r w:rsidR="008521A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koje</w:t>
      </w:r>
      <w:r w:rsidR="008521A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su</w:t>
      </w:r>
      <w:r w:rsidR="008521A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predmet</w:t>
      </w:r>
      <w:r w:rsidR="008521A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revizije</w:t>
      </w:r>
      <w:r w:rsidR="008521A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koje</w:t>
      </w:r>
      <w:r w:rsidR="008521A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su</w:t>
      </w:r>
      <w:r w:rsidR="008521A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uzete</w:t>
      </w:r>
      <w:r w:rsidR="008521A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8521A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obzir</w:t>
      </w:r>
      <w:r w:rsidR="008521A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8521A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ODIHR</w:t>
      </w:r>
      <w:r w:rsidR="008521A5" w:rsidRPr="003261C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ovom</w:t>
      </w:r>
      <w:r w:rsidR="008521A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uporednom</w:t>
      </w:r>
      <w:r w:rsidR="008521A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pregledu</w:t>
      </w:r>
      <w:r w:rsidR="008521A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metodoloških</w:t>
      </w:r>
      <w:r w:rsidR="008521A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pristupa</w:t>
      </w:r>
      <w:r w:rsidR="008521A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</w:t>
      </w:r>
      <w:r w:rsidR="008521A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sprovođenje</w:t>
      </w:r>
      <w:r w:rsidR="008521A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revizije</w:t>
      </w:r>
      <w:r w:rsidR="008521A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podataka</w:t>
      </w:r>
      <w:r w:rsidR="008521A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</w:t>
      </w:r>
      <w:r w:rsidR="008521A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upisu</w:t>
      </w:r>
      <w:r w:rsidR="008521A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birača</w:t>
      </w:r>
      <w:r w:rsidR="008521A5" w:rsidRPr="003261CB">
        <w:rPr>
          <w:rFonts w:ascii="Times New Roman" w:hAnsi="Times New Roman" w:cs="Times New Roman"/>
        </w:rPr>
        <w:t>.</w:t>
      </w:r>
      <w:r w:rsidR="008521A5" w:rsidRPr="003261CB">
        <w:rPr>
          <w:rFonts w:ascii="Times New Roman" w:hAnsi="Times New Roman" w:cs="Times New Roman"/>
          <w:highlight w:val="lightGray"/>
          <w:vertAlign w:val="superscript"/>
        </w:rPr>
        <w:footnoteReference w:id="36"/>
      </w:r>
      <w:r w:rsidR="008521A5" w:rsidRPr="003261CB">
        <w:rPr>
          <w:rFonts w:ascii="Times New Roman" w:hAnsi="Times New Roman" w:cs="Times New Roman"/>
        </w:rPr>
        <w:t xml:space="preserve"> </w:t>
      </w:r>
    </w:p>
    <w:p w14:paraId="515C581E" w14:textId="77777777" w:rsidR="00511FD9" w:rsidRPr="003261CB" w:rsidRDefault="00511FD9" w:rsidP="00305A38">
      <w:pPr>
        <w:pStyle w:val="ListParagraph"/>
        <w:ind w:left="0"/>
        <w:jc w:val="both"/>
        <w:rPr>
          <w:rFonts w:ascii="Times New Roman" w:hAnsi="Times New Roman" w:cs="Times New Roman"/>
          <w:i/>
        </w:rPr>
      </w:pPr>
    </w:p>
    <w:p w14:paraId="3057A0E7" w14:textId="254B306A" w:rsidR="008521A5" w:rsidRPr="003261CB" w:rsidRDefault="00A97B6F" w:rsidP="00305A38">
      <w:pPr>
        <w:pStyle w:val="ListParagraph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Preporučljivo</w:t>
      </w:r>
      <w:r w:rsidR="00511FD9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je</w:t>
      </w:r>
      <w:r w:rsidR="00511FD9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uključiti</w:t>
      </w:r>
      <w:r w:rsidR="00511FD9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što</w:t>
      </w:r>
      <w:r w:rsidR="00511FD9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više</w:t>
      </w:r>
      <w:r w:rsidR="00511FD9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oblasti</w:t>
      </w:r>
      <w:r w:rsidR="00511FD9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kako</w:t>
      </w:r>
      <w:r w:rsidR="00511FD9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bi</w:t>
      </w:r>
      <w:r w:rsidR="00511FD9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se</w:t>
      </w:r>
      <w:r w:rsidR="00511FD9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osigurala</w:t>
      </w:r>
      <w:r w:rsidR="00511FD9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sveobuhvatna</w:t>
      </w:r>
      <w:r w:rsidR="00511FD9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revizija</w:t>
      </w:r>
      <w:r w:rsidR="00511FD9" w:rsidRPr="003261CB">
        <w:rPr>
          <w:rFonts w:ascii="Times New Roman" w:hAnsi="Times New Roman" w:cs="Times New Roman"/>
          <w:i/>
          <w:iCs/>
        </w:rPr>
        <w:t xml:space="preserve">. </w:t>
      </w:r>
      <w:r>
        <w:rPr>
          <w:rFonts w:ascii="Times New Roman" w:hAnsi="Times New Roman" w:cs="Times New Roman"/>
          <w:i/>
          <w:iCs/>
        </w:rPr>
        <w:t>Oblasti</w:t>
      </w:r>
      <w:r w:rsidR="00511FD9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koje</w:t>
      </w:r>
      <w:r w:rsidR="00511FD9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treba</w:t>
      </w:r>
      <w:r w:rsidR="00511FD9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posebno</w:t>
      </w:r>
      <w:r w:rsidR="00511FD9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uzeti</w:t>
      </w:r>
      <w:r w:rsidR="00511FD9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u</w:t>
      </w:r>
      <w:r w:rsidR="00511FD9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obzir</w:t>
      </w:r>
      <w:r w:rsidR="00511FD9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uključuju</w:t>
      </w:r>
      <w:r w:rsidR="00511FD9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pravni</w:t>
      </w:r>
      <w:r w:rsidR="00511FD9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okvir</w:t>
      </w:r>
      <w:r w:rsidR="00511FD9" w:rsidRPr="003261CB">
        <w:rPr>
          <w:rFonts w:ascii="Times New Roman" w:hAnsi="Times New Roman" w:cs="Times New Roman"/>
          <w:i/>
          <w:iCs/>
        </w:rPr>
        <w:t xml:space="preserve">, </w:t>
      </w:r>
      <w:r>
        <w:rPr>
          <w:rFonts w:ascii="Times New Roman" w:hAnsi="Times New Roman" w:cs="Times New Roman"/>
          <w:i/>
          <w:iCs/>
        </w:rPr>
        <w:t>širi</w:t>
      </w:r>
      <w:r w:rsidR="00511FD9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spektar</w:t>
      </w:r>
      <w:r w:rsidR="00511FD9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statističkih</w:t>
      </w:r>
      <w:r w:rsidR="00511FD9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podataka</w:t>
      </w:r>
      <w:r w:rsidR="00511FD9" w:rsidRPr="003261CB">
        <w:rPr>
          <w:rFonts w:ascii="Times New Roman" w:hAnsi="Times New Roman" w:cs="Times New Roman"/>
          <w:i/>
          <w:iCs/>
        </w:rPr>
        <w:t xml:space="preserve">, </w:t>
      </w:r>
      <w:r>
        <w:rPr>
          <w:rFonts w:ascii="Times New Roman" w:hAnsi="Times New Roman" w:cs="Times New Roman"/>
          <w:i/>
          <w:iCs/>
        </w:rPr>
        <w:t>lica</w:t>
      </w:r>
      <w:r w:rsidR="00511FD9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zadužena</w:t>
      </w:r>
      <w:r w:rsidR="00511FD9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za</w:t>
      </w:r>
      <w:r w:rsidR="00511FD9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upis</w:t>
      </w:r>
      <w:r w:rsidR="00511FD9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birača</w:t>
      </w:r>
      <w:r w:rsidR="00511FD9" w:rsidRPr="003261CB">
        <w:rPr>
          <w:rFonts w:ascii="Times New Roman" w:hAnsi="Times New Roman" w:cs="Times New Roman"/>
          <w:i/>
          <w:iCs/>
        </w:rPr>
        <w:t xml:space="preserve">, </w:t>
      </w:r>
      <w:r>
        <w:rPr>
          <w:rFonts w:ascii="Times New Roman" w:hAnsi="Times New Roman" w:cs="Times New Roman"/>
          <w:i/>
          <w:iCs/>
        </w:rPr>
        <w:t>zapošljavanje</w:t>
      </w:r>
      <w:r w:rsidR="00511FD9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i</w:t>
      </w:r>
      <w:r w:rsidR="00511FD9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obuka</w:t>
      </w:r>
      <w:r w:rsidR="00511FD9" w:rsidRPr="003261CB">
        <w:rPr>
          <w:rFonts w:ascii="Times New Roman" w:hAnsi="Times New Roman" w:cs="Times New Roman"/>
          <w:i/>
          <w:iCs/>
        </w:rPr>
        <w:t xml:space="preserve">, </w:t>
      </w:r>
      <w:r>
        <w:rPr>
          <w:rFonts w:ascii="Times New Roman" w:hAnsi="Times New Roman" w:cs="Times New Roman"/>
          <w:i/>
          <w:iCs/>
        </w:rPr>
        <w:t>oprema</w:t>
      </w:r>
      <w:r w:rsidR="00511FD9" w:rsidRPr="003261CB">
        <w:rPr>
          <w:rFonts w:ascii="Times New Roman" w:hAnsi="Times New Roman" w:cs="Times New Roman"/>
          <w:i/>
          <w:iCs/>
        </w:rPr>
        <w:t xml:space="preserve"> (</w:t>
      </w:r>
      <w:r>
        <w:rPr>
          <w:rFonts w:ascii="Times New Roman" w:hAnsi="Times New Roman" w:cs="Times New Roman"/>
          <w:i/>
          <w:iCs/>
        </w:rPr>
        <w:t>softver</w:t>
      </w:r>
      <w:r w:rsidR="00511FD9" w:rsidRPr="003261CB">
        <w:rPr>
          <w:rFonts w:ascii="Times New Roman" w:hAnsi="Times New Roman" w:cs="Times New Roman"/>
          <w:i/>
          <w:iCs/>
        </w:rPr>
        <w:t>/</w:t>
      </w:r>
      <w:r>
        <w:rPr>
          <w:rFonts w:ascii="Times New Roman" w:hAnsi="Times New Roman" w:cs="Times New Roman"/>
          <w:i/>
          <w:iCs/>
        </w:rPr>
        <w:t>hardver</w:t>
      </w:r>
      <w:r w:rsidR="00511FD9" w:rsidRPr="003261CB">
        <w:rPr>
          <w:rFonts w:ascii="Times New Roman" w:hAnsi="Times New Roman" w:cs="Times New Roman"/>
          <w:i/>
          <w:iCs/>
        </w:rPr>
        <w:t xml:space="preserve">) </w:t>
      </w:r>
      <w:r>
        <w:rPr>
          <w:rFonts w:ascii="Times New Roman" w:hAnsi="Times New Roman" w:cs="Times New Roman"/>
          <w:i/>
          <w:iCs/>
        </w:rPr>
        <w:t>za</w:t>
      </w:r>
      <w:r w:rsidR="00511FD9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evidentiranje</w:t>
      </w:r>
      <w:r w:rsidR="00511FD9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građana</w:t>
      </w:r>
      <w:r w:rsidR="00511FD9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i</w:t>
      </w:r>
      <w:r w:rsidR="00511FD9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upis</w:t>
      </w:r>
      <w:r w:rsidR="00511FD9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birača</w:t>
      </w:r>
      <w:r w:rsidR="00511FD9" w:rsidRPr="003261CB">
        <w:rPr>
          <w:rFonts w:ascii="Times New Roman" w:hAnsi="Times New Roman" w:cs="Times New Roman"/>
          <w:i/>
          <w:iCs/>
        </w:rPr>
        <w:t xml:space="preserve">, </w:t>
      </w:r>
      <w:r>
        <w:rPr>
          <w:rFonts w:ascii="Times New Roman" w:hAnsi="Times New Roman" w:cs="Times New Roman"/>
          <w:i/>
          <w:iCs/>
        </w:rPr>
        <w:t>bezbednost</w:t>
      </w:r>
      <w:r w:rsidR="00511FD9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opreme</w:t>
      </w:r>
      <w:r w:rsidR="00511FD9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i</w:t>
      </w:r>
      <w:r w:rsidR="00511FD9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baza</w:t>
      </w:r>
      <w:r w:rsidR="00511FD9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podataka</w:t>
      </w:r>
      <w:r w:rsidR="00511FD9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i</w:t>
      </w:r>
      <w:r w:rsidR="00511FD9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zaštita</w:t>
      </w:r>
      <w:r w:rsidR="00511FD9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ličnih</w:t>
      </w:r>
      <w:r w:rsidR="00511FD9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podataka</w:t>
      </w:r>
      <w:r w:rsidR="00511FD9" w:rsidRPr="003261CB">
        <w:rPr>
          <w:rFonts w:ascii="Times New Roman" w:hAnsi="Times New Roman" w:cs="Times New Roman"/>
          <w:i/>
          <w:iCs/>
        </w:rPr>
        <w:t>.</w:t>
      </w:r>
      <w:r w:rsidR="00511FD9" w:rsidRPr="003261CB">
        <w:rPr>
          <w:rFonts w:ascii="Times New Roman" w:hAnsi="Times New Roman" w:cs="Times New Roman"/>
        </w:rPr>
        <w:t xml:space="preserve"> </w:t>
      </w:r>
    </w:p>
    <w:p w14:paraId="4D14E0E6" w14:textId="77777777" w:rsidR="00281CF2" w:rsidRPr="003261CB" w:rsidRDefault="00281CF2" w:rsidP="00305A38">
      <w:pPr>
        <w:pStyle w:val="ListParagraph"/>
        <w:ind w:left="0"/>
        <w:jc w:val="both"/>
        <w:rPr>
          <w:rFonts w:ascii="Times New Roman" w:hAnsi="Times New Roman" w:cs="Times New Roman"/>
        </w:rPr>
      </w:pPr>
    </w:p>
    <w:p w14:paraId="0DFCB98D" w14:textId="1830E7DF" w:rsidR="00281CF2" w:rsidRPr="003261CB" w:rsidRDefault="00A97B6F" w:rsidP="00305A38">
      <w:pPr>
        <w:pStyle w:val="ListParagraph"/>
        <w:ind w:left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Tabela</w:t>
      </w:r>
      <w:r w:rsidR="00281CF2" w:rsidRPr="003261CB">
        <w:rPr>
          <w:rFonts w:ascii="Times New Roman" w:hAnsi="Times New Roman" w:cs="Times New Roman"/>
          <w:b/>
          <w:bCs/>
        </w:rPr>
        <w:t xml:space="preserve"> 4: </w:t>
      </w:r>
      <w:r>
        <w:rPr>
          <w:rFonts w:ascii="Times New Roman" w:hAnsi="Times New Roman" w:cs="Times New Roman"/>
          <w:b/>
          <w:bCs/>
        </w:rPr>
        <w:t>Poređenje</w:t>
      </w:r>
      <w:r w:rsidR="00281CF2" w:rsidRPr="003261CB">
        <w:rPr>
          <w:rFonts w:ascii="Times New Roman" w:hAnsi="Times New Roman" w:cs="Times New Roman"/>
          <w:b/>
          <w:bCs/>
        </w:rPr>
        <w:t xml:space="preserve"> – </w:t>
      </w:r>
      <w:r>
        <w:rPr>
          <w:rFonts w:ascii="Times New Roman" w:hAnsi="Times New Roman" w:cs="Times New Roman"/>
          <w:b/>
          <w:bCs/>
        </w:rPr>
        <w:t>Aspekti</w:t>
      </w:r>
      <w:r w:rsidR="00281CF2" w:rsidRPr="003261C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koje</w:t>
      </w:r>
      <w:r w:rsidR="00281CF2" w:rsidRPr="003261C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treba</w:t>
      </w:r>
      <w:r w:rsidR="00281CF2" w:rsidRPr="003261C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da</w:t>
      </w:r>
      <w:r w:rsidR="00281CF2" w:rsidRPr="003261C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obuhvati</w:t>
      </w:r>
      <w:r w:rsidR="00281CF2" w:rsidRPr="003261C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Komisija</w:t>
      </w:r>
      <w:r w:rsidR="00281CF2" w:rsidRPr="003261CB">
        <w:rPr>
          <w:rFonts w:ascii="Times New Roman" w:hAnsi="Times New Roman" w:cs="Times New Roman"/>
          <w:b/>
          <w:bCs/>
        </w:rPr>
        <w:t xml:space="preserve"> / </w:t>
      </w:r>
      <w:r>
        <w:rPr>
          <w:rFonts w:ascii="Times New Roman" w:hAnsi="Times New Roman" w:cs="Times New Roman"/>
          <w:b/>
          <w:bCs/>
        </w:rPr>
        <w:t>revizija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3061"/>
        <w:gridCol w:w="3327"/>
      </w:tblGrid>
      <w:tr w:rsidR="00080C56" w:rsidRPr="003261CB" w14:paraId="013EAB14" w14:textId="77777777" w:rsidTr="005903A1">
        <w:tc>
          <w:tcPr>
            <w:tcW w:w="0" w:type="auto"/>
            <w:shd w:val="clear" w:color="auto" w:fill="DAE9F7" w:themeFill="text2" w:themeFillTint="1A"/>
          </w:tcPr>
          <w:p w14:paraId="296527F8" w14:textId="0E0A4E10" w:rsidR="00080C56" w:rsidRPr="003261CB" w:rsidRDefault="00A97B6F" w:rsidP="00305A38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Preporučene</w:t>
            </w:r>
            <w:r w:rsidR="00080C56" w:rsidRPr="003261C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oblasti</w:t>
            </w:r>
            <w:r w:rsidR="00080C56" w:rsidRPr="003261C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koje</w:t>
            </w:r>
            <w:r w:rsidR="00080C56" w:rsidRPr="003261C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treba</w:t>
            </w:r>
            <w:r w:rsidR="00080C56" w:rsidRPr="003261C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da</w:t>
            </w:r>
            <w:r w:rsidR="00080C56" w:rsidRPr="003261C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budu</w:t>
            </w:r>
            <w:r w:rsidR="00080C56" w:rsidRPr="003261C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predmet</w:t>
            </w:r>
            <w:r w:rsidR="00080C56" w:rsidRPr="003261C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revizije</w:t>
            </w:r>
            <w:r w:rsidR="00080C56" w:rsidRPr="003261CB">
              <w:rPr>
                <w:rFonts w:ascii="Times New Roman" w:hAnsi="Times New Roman" w:cs="Times New Roman"/>
                <w:b/>
                <w:bCs/>
              </w:rPr>
              <w:t xml:space="preserve"> / </w:t>
            </w:r>
            <w:r>
              <w:rPr>
                <w:rFonts w:ascii="Times New Roman" w:hAnsi="Times New Roman" w:cs="Times New Roman"/>
                <w:b/>
                <w:bCs/>
              </w:rPr>
              <w:t>provere</w:t>
            </w:r>
          </w:p>
        </w:tc>
        <w:tc>
          <w:tcPr>
            <w:tcW w:w="0" w:type="auto"/>
            <w:shd w:val="clear" w:color="auto" w:fill="DAE9F7" w:themeFill="text2" w:themeFillTint="1A"/>
          </w:tcPr>
          <w:p w14:paraId="28BB1276" w14:textId="5152F65E" w:rsidR="00080C56" w:rsidRPr="003261CB" w:rsidRDefault="00A97B6F" w:rsidP="00305A38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Oblasti</w:t>
            </w:r>
            <w:r w:rsidR="00080C56" w:rsidRPr="003261C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za</w:t>
            </w:r>
            <w:r w:rsidR="00080C56" w:rsidRPr="003261C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reviziju</w:t>
            </w:r>
            <w:r w:rsidR="00080C56" w:rsidRPr="003261C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i</w:t>
            </w:r>
            <w:r w:rsidR="00080C56" w:rsidRPr="003261C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proveru</w:t>
            </w:r>
            <w:r w:rsidR="00080C56" w:rsidRPr="003261CB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</w:rPr>
              <w:t>kao</w:t>
            </w:r>
            <w:r w:rsidR="00080C56" w:rsidRPr="003261C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što</w:t>
            </w:r>
            <w:r w:rsidR="00080C56" w:rsidRPr="003261C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je</w:t>
            </w:r>
            <w:r w:rsidR="00080C56" w:rsidRPr="003261C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predviđeno</w:t>
            </w:r>
            <w:r w:rsidR="00080C56" w:rsidRPr="003261C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Delokrugom</w:t>
            </w:r>
            <w:r w:rsidR="00080C56" w:rsidRPr="003261C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rada</w:t>
            </w:r>
            <w:r w:rsidR="00080C56" w:rsidRPr="003261C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Komisije</w:t>
            </w:r>
            <w:r w:rsidR="00080C56" w:rsidRPr="003261CB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</w:rPr>
              <w:t>Nacrt</w:t>
            </w:r>
            <w:r w:rsidR="00080C56" w:rsidRPr="003261C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zakona</w:t>
            </w:r>
            <w:r w:rsidR="00080C56" w:rsidRPr="003261CB">
              <w:rPr>
                <w:rFonts w:ascii="Times New Roman" w:hAnsi="Times New Roman" w:cs="Times New Roman"/>
                <w:b/>
                <w:bCs/>
              </w:rPr>
              <w:t xml:space="preserve"> I</w:t>
            </w:r>
          </w:p>
        </w:tc>
        <w:tc>
          <w:tcPr>
            <w:tcW w:w="0" w:type="auto"/>
            <w:shd w:val="clear" w:color="auto" w:fill="DAE9F7" w:themeFill="text2" w:themeFillTint="1A"/>
          </w:tcPr>
          <w:p w14:paraId="2BC009A4" w14:textId="189B248C" w:rsidR="00080C56" w:rsidRPr="003261CB" w:rsidRDefault="00A97B6F" w:rsidP="00305A3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Oblasti</w:t>
            </w:r>
            <w:r w:rsidR="00080C56" w:rsidRPr="003261C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za</w:t>
            </w:r>
            <w:r w:rsidR="00080C56" w:rsidRPr="003261C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reviziju</w:t>
            </w:r>
            <w:r w:rsidR="00080C56" w:rsidRPr="003261C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i</w:t>
            </w:r>
            <w:r w:rsidR="00080C56" w:rsidRPr="003261C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proveru</w:t>
            </w:r>
            <w:r w:rsidR="00080C56" w:rsidRPr="003261CB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</w:rPr>
              <w:t>kao</w:t>
            </w:r>
            <w:r w:rsidR="00080C56" w:rsidRPr="003261C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što</w:t>
            </w:r>
            <w:r w:rsidR="00080C56" w:rsidRPr="003261C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je</w:t>
            </w:r>
            <w:r w:rsidR="00080C56" w:rsidRPr="003261C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predviđeno</w:t>
            </w:r>
            <w:r w:rsidR="00080C56" w:rsidRPr="003261C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Delokrugom</w:t>
            </w:r>
            <w:r w:rsidR="00080C56" w:rsidRPr="003261C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rada</w:t>
            </w:r>
            <w:r w:rsidR="00080C56" w:rsidRPr="003261C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Komisije</w:t>
            </w:r>
            <w:r w:rsidR="00080C56" w:rsidRPr="003261CB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</w:rPr>
              <w:t>Nacrt</w:t>
            </w:r>
            <w:r w:rsidR="00080C56" w:rsidRPr="003261C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zakona</w:t>
            </w:r>
            <w:r w:rsidR="00080C56" w:rsidRPr="003261CB">
              <w:rPr>
                <w:rFonts w:ascii="Times New Roman" w:hAnsi="Times New Roman" w:cs="Times New Roman"/>
                <w:b/>
                <w:bCs/>
              </w:rPr>
              <w:t xml:space="preserve"> II</w:t>
            </w:r>
          </w:p>
        </w:tc>
      </w:tr>
      <w:tr w:rsidR="00080C56" w:rsidRPr="003261CB" w14:paraId="3982FDA3" w14:textId="77777777" w:rsidTr="005903A1">
        <w:tc>
          <w:tcPr>
            <w:tcW w:w="0" w:type="auto"/>
          </w:tcPr>
          <w:p w14:paraId="42054383" w14:textId="04C62D69" w:rsidR="00080C56" w:rsidRPr="003261CB" w:rsidRDefault="00A97B6F" w:rsidP="00305A38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Pravni</w:t>
            </w:r>
            <w:r w:rsidR="00080C56" w:rsidRPr="003261C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okvir</w:t>
            </w:r>
          </w:p>
        </w:tc>
        <w:tc>
          <w:tcPr>
            <w:tcW w:w="0" w:type="auto"/>
          </w:tcPr>
          <w:p w14:paraId="5EFBBD99" w14:textId="0131E994" w:rsidR="00080C56" w:rsidRPr="003261CB" w:rsidRDefault="00631C80" w:rsidP="00305A3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261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</w:tcPr>
          <w:p w14:paraId="7AA57B95" w14:textId="579AFD08" w:rsidR="00080C56" w:rsidRPr="003261CB" w:rsidRDefault="00A97B6F" w:rsidP="00305A3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Nije</w:t>
            </w:r>
            <w:r w:rsidR="00080C56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izričito</w:t>
            </w:r>
            <w:r w:rsidR="00080C56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navedeno</w:t>
            </w:r>
            <w:r w:rsidR="00080C56" w:rsidRPr="003261CB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ali</w:t>
            </w:r>
            <w:r w:rsidR="00080C56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Komisija</w:t>
            </w:r>
            <w:r w:rsidR="00080C56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ima</w:t>
            </w:r>
            <w:r w:rsidR="00080C56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mandat</w:t>
            </w:r>
            <w:r w:rsidR="00080C56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da</w:t>
            </w:r>
            <w:r w:rsidR="00080C56" w:rsidRPr="003261CB">
              <w:rPr>
                <w:rFonts w:ascii="Times New Roman" w:hAnsi="Times New Roman" w:cs="Times New Roman"/>
              </w:rPr>
              <w:t xml:space="preserve"> „</w:t>
            </w:r>
            <w:r>
              <w:rPr>
                <w:rFonts w:ascii="Times New Roman" w:hAnsi="Times New Roman" w:cs="Times New Roman"/>
              </w:rPr>
              <w:t>inicira</w:t>
            </w:r>
            <w:r w:rsidR="00080C56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donošenje</w:t>
            </w:r>
            <w:r w:rsidR="00080C56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izmena</w:t>
            </w:r>
            <w:r w:rsidR="00080C56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</w:t>
            </w:r>
            <w:r w:rsidR="00080C56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dopuna</w:t>
            </w:r>
            <w:r w:rsidR="00080C56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propisa</w:t>
            </w:r>
            <w:r w:rsidR="00080C56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</w:t>
            </w:r>
            <w:r w:rsidR="00080C56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daje</w:t>
            </w:r>
            <w:r w:rsidR="00080C56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mišljenje</w:t>
            </w:r>
            <w:r w:rsidR="00080C56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na</w:t>
            </w:r>
            <w:r w:rsidR="00080C56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nacrte</w:t>
            </w:r>
            <w:r w:rsidR="00080C56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zakona</w:t>
            </w:r>
            <w:r w:rsidR="00080C56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</w:t>
            </w:r>
            <w:r w:rsidR="00080C56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propisa</w:t>
            </w:r>
            <w:r w:rsidR="00080C56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kojima</w:t>
            </w:r>
            <w:r w:rsidR="00080C56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se</w:t>
            </w:r>
            <w:r w:rsidR="00080C56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uređuju</w:t>
            </w:r>
            <w:r w:rsidR="00080C56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pitanja</w:t>
            </w:r>
            <w:r w:rsidR="00080C56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iz</w:t>
            </w:r>
            <w:r w:rsidR="00080C56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delokruga</w:t>
            </w:r>
            <w:r w:rsidR="00080C56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rada</w:t>
            </w:r>
            <w:r w:rsidR="00080C56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Komisije</w:t>
            </w:r>
            <w:r w:rsidR="00080C56" w:rsidRPr="003261CB">
              <w:rPr>
                <w:rFonts w:ascii="Times New Roman" w:hAnsi="Times New Roman" w:cs="Times New Roman"/>
              </w:rPr>
              <w:t>“.</w:t>
            </w:r>
          </w:p>
        </w:tc>
      </w:tr>
      <w:tr w:rsidR="00080C56" w:rsidRPr="003261CB" w14:paraId="63729AE5" w14:textId="77777777" w:rsidTr="005903A1">
        <w:tc>
          <w:tcPr>
            <w:tcW w:w="0" w:type="auto"/>
          </w:tcPr>
          <w:p w14:paraId="71492F74" w14:textId="5C20BB73" w:rsidR="00080C56" w:rsidRPr="003261CB" w:rsidRDefault="00A97B6F" w:rsidP="00305A38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Interne</w:t>
            </w:r>
            <w:r w:rsidR="00080C56" w:rsidRPr="003261C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procedure</w:t>
            </w:r>
            <w:r w:rsidR="00080C56" w:rsidRPr="003261CB">
              <w:rPr>
                <w:rFonts w:ascii="Times New Roman" w:hAnsi="Times New Roman" w:cs="Times New Roman"/>
                <w:b/>
                <w:bCs/>
              </w:rPr>
              <w:t xml:space="preserve"> / </w:t>
            </w:r>
            <w:r>
              <w:rPr>
                <w:rFonts w:ascii="Times New Roman" w:hAnsi="Times New Roman" w:cs="Times New Roman"/>
                <w:b/>
                <w:bCs/>
              </w:rPr>
              <w:t>Sprovođenje</w:t>
            </w:r>
            <w:r w:rsidR="00080C56" w:rsidRPr="003261C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zakonskog</w:t>
            </w:r>
            <w:r w:rsidR="00080C56" w:rsidRPr="003261C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okvira</w:t>
            </w:r>
          </w:p>
        </w:tc>
        <w:tc>
          <w:tcPr>
            <w:tcW w:w="0" w:type="auto"/>
          </w:tcPr>
          <w:p w14:paraId="04204E0A" w14:textId="386A9D60" w:rsidR="00080C56" w:rsidRPr="003261CB" w:rsidRDefault="00A97B6F" w:rsidP="00305A3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Pravna</w:t>
            </w:r>
            <w:r w:rsidR="00EE5A44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valjanost</w:t>
            </w:r>
            <w:r w:rsidR="00EE5A44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odluka</w:t>
            </w:r>
            <w:r w:rsidR="00EE5A44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koje</w:t>
            </w:r>
            <w:r w:rsidR="00EE5A44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dovode</w:t>
            </w:r>
            <w:r w:rsidR="00EE5A44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do</w:t>
            </w:r>
            <w:r w:rsidR="00EE5A44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promena</w:t>
            </w:r>
            <w:r w:rsidR="00EE5A44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</w:t>
            </w:r>
            <w:r w:rsidR="00EE5A44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biračkom</w:t>
            </w:r>
            <w:r w:rsidR="00EE5A44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spisku</w:t>
            </w:r>
            <w:r w:rsidR="00EE5A44" w:rsidRPr="003261CB">
              <w:rPr>
                <w:rFonts w:ascii="Times New Roman" w:hAnsi="Times New Roman" w:cs="Times New Roman"/>
              </w:rPr>
              <w:t>.</w:t>
            </w:r>
          </w:p>
          <w:p w14:paraId="7F55A477" w14:textId="20A7F0C7" w:rsidR="00EE5A44" w:rsidRPr="003261CB" w:rsidRDefault="00A97B6F" w:rsidP="00305A3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Proces</w:t>
            </w:r>
            <w:r w:rsidR="00EE5A44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ažuriranja</w:t>
            </w:r>
            <w:r w:rsidR="00EE5A44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</w:t>
            </w:r>
            <w:r w:rsidR="00EE5A44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odobravanja</w:t>
            </w:r>
            <w:r w:rsidR="00EE5A44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promena</w:t>
            </w:r>
            <w:r w:rsidR="00EE5A44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</w:t>
            </w:r>
            <w:r w:rsidR="00EE5A44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biračkom</w:t>
            </w:r>
            <w:r w:rsidR="00EE5A44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spisku</w:t>
            </w:r>
            <w:r w:rsidR="00EE5A44" w:rsidRPr="003261CB">
              <w:rPr>
                <w:rFonts w:ascii="Times New Roman" w:hAnsi="Times New Roman" w:cs="Times New Roman"/>
              </w:rPr>
              <w:t>.</w:t>
            </w:r>
          </w:p>
          <w:p w14:paraId="5FFE129E" w14:textId="7DD5EE6F" w:rsidR="00EE5A44" w:rsidRPr="003261CB" w:rsidRDefault="00A97B6F" w:rsidP="00305A3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Podaci</w:t>
            </w:r>
            <w:r w:rsidR="00EE5A44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</w:t>
            </w:r>
            <w:r w:rsidR="00EE5A44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izvršenim</w:t>
            </w:r>
            <w:r w:rsidR="00EE5A44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inspekcijskim</w:t>
            </w:r>
            <w:r w:rsidR="00EE5A44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nadzorima</w:t>
            </w:r>
            <w:r w:rsidR="00EE5A44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</w:t>
            </w:r>
            <w:r w:rsidR="00EE5A44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predloženim</w:t>
            </w:r>
            <w:r w:rsidR="00EE5A44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odnosno</w:t>
            </w:r>
            <w:r w:rsidR="00EE5A44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naloženim</w:t>
            </w:r>
            <w:r w:rsidR="00EE5A44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merama</w:t>
            </w:r>
            <w:r w:rsidR="00EE5A44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</w:t>
            </w:r>
            <w:r w:rsidR="00EE5A44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okviru</w:t>
            </w:r>
            <w:r w:rsidR="00EE5A44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inspekcijskog</w:t>
            </w:r>
            <w:r w:rsidR="00EE5A44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nadzora</w:t>
            </w:r>
            <w:r w:rsidR="00EE5A44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nad</w:t>
            </w:r>
            <w:r w:rsidR="00EE5A44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primenom</w:t>
            </w:r>
            <w:r w:rsidR="00EE5A44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propisa</w:t>
            </w:r>
            <w:r w:rsidR="00EE5A44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kojima</w:t>
            </w:r>
            <w:r w:rsidR="00EE5A44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se</w:t>
            </w:r>
            <w:r w:rsidR="00EE5A44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uređuje</w:t>
            </w:r>
            <w:r w:rsidR="00EE5A44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Jedinstveni</w:t>
            </w:r>
            <w:r w:rsidR="00EE5A44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birački</w:t>
            </w:r>
            <w:r w:rsidR="00EE5A44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spisak</w:t>
            </w:r>
            <w:r w:rsidR="00EE5A44" w:rsidRPr="003261CB">
              <w:rPr>
                <w:rFonts w:ascii="Times New Roman" w:hAnsi="Times New Roman" w:cs="Times New Roman"/>
              </w:rPr>
              <w:t>.</w:t>
            </w:r>
          </w:p>
          <w:p w14:paraId="0FB0451C" w14:textId="7E9B8E19" w:rsidR="00EE5A44" w:rsidRPr="003261CB" w:rsidRDefault="00A97B6F" w:rsidP="00305A3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Činjenice</w:t>
            </w:r>
            <w:r w:rsidR="00EE5A44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</w:t>
            </w:r>
            <w:r w:rsidR="00EE5A44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vođenju</w:t>
            </w:r>
            <w:r w:rsidR="00EE5A44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</w:t>
            </w:r>
            <w:r w:rsidR="00EE5A44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tačnosti</w:t>
            </w:r>
            <w:r w:rsidR="00EE5A44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biračkog</w:t>
            </w:r>
            <w:r w:rsidR="00EE5A44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spiska</w:t>
            </w:r>
            <w:r w:rsidR="00EE5A44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daće</w:t>
            </w:r>
            <w:r w:rsidR="00EE5A44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osnove</w:t>
            </w:r>
            <w:r w:rsidR="00EE5A44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za</w:t>
            </w:r>
            <w:r w:rsidR="00EE5A44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sumnju</w:t>
            </w:r>
            <w:r w:rsidR="00EE5A44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da</w:t>
            </w:r>
            <w:r w:rsidR="00EE5A44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je</w:t>
            </w:r>
            <w:r w:rsidR="00EE5A44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došlo</w:t>
            </w:r>
            <w:r w:rsidR="00EE5A44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do</w:t>
            </w:r>
            <w:r w:rsidR="00EE5A44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kršenja</w:t>
            </w:r>
            <w:r w:rsidR="00EE5A44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zakona</w:t>
            </w:r>
            <w:r w:rsidR="00EE5A44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prijavom</w:t>
            </w:r>
            <w:r w:rsidR="00EE5A44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kršenja</w:t>
            </w:r>
            <w:r w:rsidR="00EE5A44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zakona</w:t>
            </w:r>
            <w:r w:rsidR="00EE5A44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nadležnim</w:t>
            </w:r>
            <w:r w:rsidR="00EE5A44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organima</w:t>
            </w:r>
            <w:r w:rsidR="00EE5A44" w:rsidRPr="003261C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</w:tcPr>
          <w:p w14:paraId="6488167A" w14:textId="3ADA8CCA" w:rsidR="00EE5A44" w:rsidRPr="003261CB" w:rsidRDefault="00A97B6F" w:rsidP="00305A3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Pravna</w:t>
            </w:r>
            <w:r w:rsidR="00EE5A44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valjanost</w:t>
            </w:r>
            <w:r w:rsidR="00EE5A44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odluka</w:t>
            </w:r>
            <w:r w:rsidR="00EE5A44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koje</w:t>
            </w:r>
            <w:r w:rsidR="00EE5A44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dovode</w:t>
            </w:r>
            <w:r w:rsidR="00EE5A44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do</w:t>
            </w:r>
            <w:r w:rsidR="00EE5A44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promena</w:t>
            </w:r>
            <w:r w:rsidR="00EE5A44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</w:t>
            </w:r>
            <w:r w:rsidR="00EE5A44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biračkom</w:t>
            </w:r>
            <w:r w:rsidR="00EE5A44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spisku</w:t>
            </w:r>
            <w:r w:rsidR="00EE5A44" w:rsidRPr="003261CB">
              <w:rPr>
                <w:rFonts w:ascii="Times New Roman" w:hAnsi="Times New Roman" w:cs="Times New Roman"/>
              </w:rPr>
              <w:t>.</w:t>
            </w:r>
          </w:p>
          <w:p w14:paraId="2A58C82F" w14:textId="6419A232" w:rsidR="00272BDD" w:rsidRPr="003261CB" w:rsidRDefault="00A97B6F" w:rsidP="00305A3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Proces</w:t>
            </w:r>
            <w:r w:rsidR="00272BDD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ažuriranja</w:t>
            </w:r>
            <w:r w:rsidR="00272BDD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</w:t>
            </w:r>
            <w:r w:rsidR="00272BDD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odobravanja</w:t>
            </w:r>
            <w:r w:rsidR="00272BDD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promena</w:t>
            </w:r>
            <w:r w:rsidR="00272BDD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</w:t>
            </w:r>
            <w:r w:rsidR="00272BDD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biračkom</w:t>
            </w:r>
            <w:r w:rsidR="00272BDD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spisku</w:t>
            </w:r>
            <w:r w:rsidR="00272BDD" w:rsidRPr="003261CB">
              <w:rPr>
                <w:rFonts w:ascii="Times New Roman" w:hAnsi="Times New Roman" w:cs="Times New Roman"/>
              </w:rPr>
              <w:t>.</w:t>
            </w:r>
          </w:p>
          <w:p w14:paraId="5E82E83C" w14:textId="1FF83267" w:rsidR="00272BDD" w:rsidRPr="003261CB" w:rsidRDefault="00A97B6F" w:rsidP="00305A3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Podaci</w:t>
            </w:r>
            <w:r w:rsidR="00272BDD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</w:t>
            </w:r>
            <w:r w:rsidR="00272BDD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izvršenim</w:t>
            </w:r>
            <w:r w:rsidR="00272BDD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inspekcijskim</w:t>
            </w:r>
            <w:r w:rsidR="00272BDD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nadzorima</w:t>
            </w:r>
            <w:r w:rsidR="00272BDD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</w:t>
            </w:r>
            <w:r w:rsidR="00272BDD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predloženim</w:t>
            </w:r>
            <w:r w:rsidR="00272BDD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odnosno</w:t>
            </w:r>
            <w:r w:rsidR="00272BDD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naloženim</w:t>
            </w:r>
            <w:r w:rsidR="00272BDD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merama</w:t>
            </w:r>
            <w:r w:rsidR="00272BDD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</w:t>
            </w:r>
            <w:r w:rsidR="00272BDD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okviru</w:t>
            </w:r>
            <w:r w:rsidR="00272BDD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inspekcijskog</w:t>
            </w:r>
            <w:r w:rsidR="00272BDD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nadzora</w:t>
            </w:r>
            <w:r w:rsidR="00272BDD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nad</w:t>
            </w:r>
            <w:r w:rsidR="00272BDD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primenom</w:t>
            </w:r>
            <w:r w:rsidR="00272BDD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propisa</w:t>
            </w:r>
            <w:r w:rsidR="00272BDD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kojima</w:t>
            </w:r>
            <w:r w:rsidR="00272BDD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se</w:t>
            </w:r>
            <w:r w:rsidR="00272BDD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uređuje</w:t>
            </w:r>
            <w:r w:rsidR="00272BDD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Jedinstveni</w:t>
            </w:r>
            <w:r w:rsidR="00272BDD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birački</w:t>
            </w:r>
            <w:r w:rsidR="00272BDD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spisak</w:t>
            </w:r>
            <w:r w:rsidR="00272BDD" w:rsidRPr="003261CB">
              <w:rPr>
                <w:rFonts w:ascii="Times New Roman" w:hAnsi="Times New Roman" w:cs="Times New Roman"/>
              </w:rPr>
              <w:t>.</w:t>
            </w:r>
          </w:p>
          <w:p w14:paraId="19B682FE" w14:textId="368CBF32" w:rsidR="00272BDD" w:rsidRPr="003261CB" w:rsidRDefault="00A97B6F" w:rsidP="00305A3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Podaci</w:t>
            </w:r>
            <w:r w:rsidR="00272BDD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ministarstva</w:t>
            </w:r>
            <w:r w:rsidR="00272BDD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nadležnog</w:t>
            </w:r>
            <w:r w:rsidR="00272BDD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za</w:t>
            </w:r>
            <w:r w:rsidR="00272BDD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unutrašnje</w:t>
            </w:r>
            <w:r w:rsidR="00272BDD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poslove</w:t>
            </w:r>
            <w:r w:rsidR="00272BDD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</w:t>
            </w:r>
            <w:r w:rsidR="00272BDD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prebivalištu</w:t>
            </w:r>
            <w:r w:rsidR="00272BDD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ili</w:t>
            </w:r>
            <w:r w:rsidR="00272BDD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boravištu</w:t>
            </w:r>
            <w:r w:rsidR="00272BDD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građana</w:t>
            </w:r>
            <w:r w:rsidR="00272BDD" w:rsidRPr="003261CB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zakonskom</w:t>
            </w:r>
            <w:r w:rsidR="00272BDD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osnovu</w:t>
            </w:r>
            <w:r w:rsidR="00272BDD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po</w:t>
            </w:r>
            <w:r w:rsidR="00272BDD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kome</w:t>
            </w:r>
            <w:r w:rsidR="00272BDD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je</w:t>
            </w:r>
            <w:r w:rsidR="00272BDD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prijavljeno</w:t>
            </w:r>
            <w:r w:rsidR="00272BDD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ili</w:t>
            </w:r>
            <w:r w:rsidR="00272BDD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odjavljeno</w:t>
            </w:r>
            <w:r w:rsidR="00272BDD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prebivalište</w:t>
            </w:r>
            <w:r w:rsidR="00272BDD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</w:t>
            </w:r>
            <w:r w:rsidR="00272BDD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usklađenosti</w:t>
            </w:r>
            <w:r w:rsidR="00272BDD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ovih</w:t>
            </w:r>
            <w:r w:rsidR="00272BDD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podataka</w:t>
            </w:r>
            <w:r w:rsidR="00272BDD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</w:t>
            </w:r>
            <w:r w:rsidR="00272BDD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podacima</w:t>
            </w:r>
            <w:r w:rsidR="00272BDD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</w:t>
            </w:r>
            <w:r w:rsidR="00272BDD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biračkom</w:t>
            </w:r>
            <w:r w:rsidR="00272BDD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spisku</w:t>
            </w:r>
            <w:r w:rsidR="00272BDD" w:rsidRPr="003261CB">
              <w:rPr>
                <w:rFonts w:ascii="Times New Roman" w:hAnsi="Times New Roman" w:cs="Times New Roman"/>
              </w:rPr>
              <w:t>.</w:t>
            </w:r>
          </w:p>
          <w:p w14:paraId="52F1FB33" w14:textId="6689040C" w:rsidR="00272BDD" w:rsidRPr="003261CB" w:rsidRDefault="00A97B6F" w:rsidP="00305A3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Radnje</w:t>
            </w:r>
            <w:r w:rsidR="00272BDD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</w:t>
            </w:r>
            <w:r w:rsidR="00272BDD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vezi</w:t>
            </w:r>
            <w:r w:rsidR="00272BDD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</w:t>
            </w:r>
            <w:r w:rsidR="00272BDD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odobravanjem</w:t>
            </w:r>
            <w:r w:rsidR="00272BDD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stalnih</w:t>
            </w:r>
            <w:r w:rsidR="00272BDD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</w:t>
            </w:r>
            <w:r w:rsidR="00272BDD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privremenih</w:t>
            </w:r>
            <w:r w:rsidR="00272BDD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dokaza</w:t>
            </w:r>
            <w:r w:rsidR="00272BDD" w:rsidRPr="003261CB">
              <w:rPr>
                <w:rFonts w:ascii="Times New Roman" w:hAnsi="Times New Roman" w:cs="Times New Roman"/>
              </w:rPr>
              <w:t>.</w:t>
            </w:r>
          </w:p>
          <w:p w14:paraId="785802DC" w14:textId="3645BCE9" w:rsidR="00080C56" w:rsidRPr="003261CB" w:rsidRDefault="00A97B6F" w:rsidP="00305A3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Činjenice</w:t>
            </w:r>
            <w:r w:rsidR="00272BDD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</w:t>
            </w:r>
            <w:r w:rsidR="00272BDD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vođenju</w:t>
            </w:r>
            <w:r w:rsidR="00272BDD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</w:t>
            </w:r>
            <w:r w:rsidR="00272BDD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tačnosti</w:t>
            </w:r>
            <w:r w:rsidR="00272BDD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biračkog</w:t>
            </w:r>
            <w:r w:rsidR="00272BDD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spiska</w:t>
            </w:r>
            <w:r w:rsidR="00272BDD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daće</w:t>
            </w:r>
            <w:r w:rsidR="00272BDD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osnove</w:t>
            </w:r>
            <w:r w:rsidR="00272BDD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za</w:t>
            </w:r>
            <w:r w:rsidR="00272BDD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sumnju</w:t>
            </w:r>
            <w:r w:rsidR="00272BDD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da</w:t>
            </w:r>
            <w:r w:rsidR="00272BDD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je</w:t>
            </w:r>
            <w:r w:rsidR="00272BDD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došlo</w:t>
            </w:r>
            <w:r w:rsidR="00272BDD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do</w:t>
            </w:r>
            <w:r w:rsidR="00272BDD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kršenja</w:t>
            </w:r>
            <w:r w:rsidR="00272BDD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zakona</w:t>
            </w:r>
            <w:r w:rsidR="00272BDD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prijavom</w:t>
            </w:r>
            <w:r w:rsidR="00272BDD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kršenja</w:t>
            </w:r>
            <w:r w:rsidR="00272BDD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zakona</w:t>
            </w:r>
            <w:r w:rsidR="00272BDD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nadležnim</w:t>
            </w:r>
            <w:r w:rsidR="00272BDD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organima</w:t>
            </w:r>
            <w:r w:rsidR="00272BDD" w:rsidRPr="003261CB">
              <w:rPr>
                <w:rFonts w:ascii="Times New Roman" w:hAnsi="Times New Roman" w:cs="Times New Roman"/>
              </w:rPr>
              <w:t>.</w:t>
            </w:r>
          </w:p>
        </w:tc>
      </w:tr>
      <w:tr w:rsidR="00080C56" w:rsidRPr="003261CB" w14:paraId="472A1EA3" w14:textId="77777777" w:rsidTr="005903A1">
        <w:tc>
          <w:tcPr>
            <w:tcW w:w="0" w:type="auto"/>
          </w:tcPr>
          <w:p w14:paraId="3EAD2F77" w14:textId="6F0457E1" w:rsidR="00080C56" w:rsidRPr="003261CB" w:rsidRDefault="00A97B6F" w:rsidP="00305A3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Izveštavanje</w:t>
            </w:r>
            <w:r w:rsidR="00080C56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</w:t>
            </w:r>
            <w:r w:rsidR="00080C56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terena</w:t>
            </w:r>
            <w:r w:rsidR="00080C56" w:rsidRPr="003261CB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kvalitativno</w:t>
            </w:r>
            <w:r w:rsidR="00080C56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</w:t>
            </w:r>
            <w:r w:rsidR="00080C56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kvantitativno</w:t>
            </w:r>
            <w:r w:rsidR="00080C56" w:rsidRPr="003261C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</w:tcPr>
          <w:p w14:paraId="1502ADC4" w14:textId="3B1EEDA5" w:rsidR="00080C56" w:rsidRPr="003261CB" w:rsidRDefault="00A97B6F" w:rsidP="00305A38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Terensku</w:t>
            </w:r>
            <w:r w:rsidR="00EE5A44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kontrolu</w:t>
            </w:r>
            <w:r w:rsidR="00EE5A44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birača</w:t>
            </w:r>
            <w:r w:rsidR="00EE5A44" w:rsidRPr="003261CB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na</w:t>
            </w:r>
            <w:r w:rsidR="00EE5A44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osnovu</w:t>
            </w:r>
            <w:r w:rsidR="00EE5A44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analize</w:t>
            </w:r>
            <w:r w:rsidR="00EE5A44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JBS</w:t>
            </w:r>
            <w:r w:rsidR="00EE5A44" w:rsidRPr="003261CB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vrši</w:t>
            </w:r>
            <w:r w:rsidR="00EE5A44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Ministarstvo</w:t>
            </w:r>
            <w:r w:rsidR="00EE5A44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unutrašnjih</w:t>
            </w:r>
            <w:r w:rsidR="00EE5A44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poslova</w:t>
            </w:r>
            <w:r w:rsidR="00EE5A44" w:rsidRPr="003261CB">
              <w:rPr>
                <w:rFonts w:ascii="Times New Roman" w:hAnsi="Times New Roman" w:cs="Times New Roman"/>
              </w:rPr>
              <w:t xml:space="preserve"> / </w:t>
            </w:r>
            <w:r>
              <w:rPr>
                <w:rFonts w:ascii="Times New Roman" w:hAnsi="Times New Roman" w:cs="Times New Roman"/>
              </w:rPr>
              <w:t>na</w:t>
            </w:r>
            <w:r w:rsidR="00EE5A44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inicijativu</w:t>
            </w:r>
            <w:r w:rsidR="00EE5A44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Komisije</w:t>
            </w:r>
            <w:r w:rsidR="00EE5A44" w:rsidRPr="003261C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</w:tcPr>
          <w:p w14:paraId="22D10143" w14:textId="3727EF0F" w:rsidR="00080C56" w:rsidRPr="003261CB" w:rsidRDefault="00A97B6F" w:rsidP="00305A38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Terensku</w:t>
            </w:r>
            <w:r w:rsidR="00272BDD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kontrolu</w:t>
            </w:r>
            <w:r w:rsidR="00272BDD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birača</w:t>
            </w:r>
            <w:r w:rsidR="00272BDD" w:rsidRPr="003261CB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na</w:t>
            </w:r>
            <w:r w:rsidR="00272BDD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osnovu</w:t>
            </w:r>
            <w:r w:rsidR="00272BDD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analize</w:t>
            </w:r>
            <w:r w:rsidR="00272BDD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JBS</w:t>
            </w:r>
            <w:r w:rsidR="00272BDD" w:rsidRPr="003261CB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inicira</w:t>
            </w:r>
            <w:r w:rsidR="00272BDD" w:rsidRPr="003261CB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koordinira</w:t>
            </w:r>
            <w:r w:rsidR="00272BDD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</w:t>
            </w:r>
            <w:r w:rsidR="00272BDD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nadgleda</w:t>
            </w:r>
            <w:r w:rsidR="00272BDD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Komisija</w:t>
            </w:r>
            <w:r w:rsidR="00272BDD" w:rsidRPr="003261CB">
              <w:rPr>
                <w:rFonts w:ascii="Times New Roman" w:hAnsi="Times New Roman" w:cs="Times New Roman"/>
              </w:rPr>
              <w:t>.</w:t>
            </w:r>
          </w:p>
        </w:tc>
      </w:tr>
      <w:tr w:rsidR="00080C56" w:rsidRPr="003261CB" w14:paraId="57293225" w14:textId="77777777" w:rsidTr="005903A1">
        <w:tc>
          <w:tcPr>
            <w:tcW w:w="0" w:type="auto"/>
          </w:tcPr>
          <w:p w14:paraId="35E62F01" w14:textId="1D6E9725" w:rsidR="00080C56" w:rsidRPr="003261CB" w:rsidRDefault="00A97B6F" w:rsidP="00305A3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Preporuke</w:t>
            </w:r>
            <w:r w:rsidR="00DA77E2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ODIHR</w:t>
            </w:r>
            <w:r w:rsidR="00DA77E2" w:rsidRPr="003261CB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a</w:t>
            </w:r>
            <w:r w:rsidR="00DA77E2" w:rsidRPr="003261CB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ankete</w:t>
            </w:r>
            <w:r w:rsidR="00DA77E2" w:rsidRPr="003261CB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parlamentarni</w:t>
            </w:r>
            <w:r w:rsidR="00DA77E2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izveštaji</w:t>
            </w:r>
            <w:r w:rsidR="00DA77E2" w:rsidRPr="003261C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</w:tcPr>
          <w:p w14:paraId="5AA60065" w14:textId="7714B0F7" w:rsidR="00080C56" w:rsidRPr="003261CB" w:rsidRDefault="00631C80" w:rsidP="00305A3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261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</w:tcPr>
          <w:p w14:paraId="2D6A0406" w14:textId="71CB9FCD" w:rsidR="00080C56" w:rsidRPr="003261CB" w:rsidRDefault="00631C80" w:rsidP="00305A3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261CB">
              <w:rPr>
                <w:rFonts w:ascii="Times New Roman" w:hAnsi="Times New Roman" w:cs="Times New Roman"/>
              </w:rPr>
              <w:t>-</w:t>
            </w:r>
          </w:p>
        </w:tc>
      </w:tr>
      <w:tr w:rsidR="00080C56" w:rsidRPr="003261CB" w14:paraId="3250C18E" w14:textId="77777777" w:rsidTr="005903A1">
        <w:tc>
          <w:tcPr>
            <w:tcW w:w="0" w:type="auto"/>
          </w:tcPr>
          <w:p w14:paraId="627598B8" w14:textId="4590E1A7" w:rsidR="00080C56" w:rsidRPr="003261CB" w:rsidRDefault="00A97B6F" w:rsidP="00305A3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Analiza</w:t>
            </w:r>
            <w:r w:rsidR="00080C56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inkluzivnosti</w:t>
            </w:r>
            <w:r w:rsidR="00080C56" w:rsidRPr="003261CB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evolucija</w:t>
            </w:r>
            <w:r w:rsidR="00080C56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podataka</w:t>
            </w:r>
            <w:r w:rsidR="00080C56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</w:t>
            </w:r>
            <w:r w:rsidR="00080C56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upisu</w:t>
            </w:r>
            <w:r w:rsidR="00080C56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birača</w:t>
            </w:r>
            <w:r w:rsidR="00080C56" w:rsidRPr="003261CB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starosne</w:t>
            </w:r>
            <w:r w:rsidR="00080C56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grupe</w:t>
            </w:r>
            <w:r w:rsidR="00080C56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</w:t>
            </w:r>
            <w:r w:rsidR="00080C56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raspoređenost</w:t>
            </w:r>
            <w:r w:rsidR="00080C56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izborne</w:t>
            </w:r>
            <w:r w:rsidR="00080C56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populacije</w:t>
            </w:r>
            <w:r w:rsidR="00080C56" w:rsidRPr="003261CB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razlike</w:t>
            </w:r>
            <w:r w:rsidR="00080C56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</w:t>
            </w:r>
            <w:r w:rsidR="00080C56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upisu</w:t>
            </w:r>
            <w:r w:rsidR="00080C56" w:rsidRPr="003261CB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vreme</w:t>
            </w:r>
            <w:r w:rsidR="00080C56" w:rsidRPr="003261CB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mesta</w:t>
            </w:r>
            <w:r w:rsidR="00080C56" w:rsidRPr="003261C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</w:tcPr>
          <w:p w14:paraId="5470BE88" w14:textId="596A3F90" w:rsidR="00080C56" w:rsidRPr="003261CB" w:rsidRDefault="00A97B6F" w:rsidP="00305A3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Statistički</w:t>
            </w:r>
            <w:r w:rsidR="00EE5A44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parametri</w:t>
            </w:r>
            <w:r w:rsidR="00EE5A44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varijacije</w:t>
            </w:r>
            <w:r w:rsidR="00EE5A44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biračkog</w:t>
            </w:r>
            <w:r w:rsidR="00EE5A44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spiska</w:t>
            </w:r>
            <w:r w:rsidR="00EE5A44" w:rsidRPr="003261C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</w:tcPr>
          <w:p w14:paraId="044A52A2" w14:textId="39F969C7" w:rsidR="00080C56" w:rsidRPr="003261CB" w:rsidRDefault="00A97B6F" w:rsidP="00305A3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Statistički</w:t>
            </w:r>
            <w:r w:rsidR="00272BDD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trendovi</w:t>
            </w:r>
            <w:r w:rsidR="00272BDD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</w:t>
            </w:r>
            <w:r w:rsidR="00272BDD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JBS</w:t>
            </w:r>
            <w:r w:rsidR="00272BDD" w:rsidRPr="003261CB">
              <w:rPr>
                <w:rFonts w:ascii="Times New Roman" w:hAnsi="Times New Roman" w:cs="Times New Roman"/>
              </w:rPr>
              <w:t>.</w:t>
            </w:r>
          </w:p>
        </w:tc>
      </w:tr>
      <w:tr w:rsidR="00080C56" w:rsidRPr="003261CB" w14:paraId="5283429F" w14:textId="77777777" w:rsidTr="005903A1">
        <w:tc>
          <w:tcPr>
            <w:tcW w:w="0" w:type="auto"/>
          </w:tcPr>
          <w:p w14:paraId="5F1E40F9" w14:textId="370E9325" w:rsidR="00080C56" w:rsidRPr="003261CB" w:rsidRDefault="00A97B6F" w:rsidP="00305A3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Izlaznost</w:t>
            </w:r>
            <w:r w:rsidR="00080C56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</w:t>
            </w:r>
            <w:r w:rsidR="00080C56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evolucija</w:t>
            </w:r>
          </w:p>
        </w:tc>
        <w:tc>
          <w:tcPr>
            <w:tcW w:w="0" w:type="auto"/>
          </w:tcPr>
          <w:p w14:paraId="26AF68E0" w14:textId="15C7B8C8" w:rsidR="00080C56" w:rsidRPr="003261CB" w:rsidRDefault="00631C80" w:rsidP="00305A3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261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</w:tcPr>
          <w:p w14:paraId="325719BD" w14:textId="54964F9B" w:rsidR="00080C56" w:rsidRPr="003261CB" w:rsidRDefault="00631C80" w:rsidP="00305A3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261CB">
              <w:rPr>
                <w:rFonts w:ascii="Times New Roman" w:hAnsi="Times New Roman" w:cs="Times New Roman"/>
              </w:rPr>
              <w:t>-</w:t>
            </w:r>
          </w:p>
        </w:tc>
      </w:tr>
      <w:tr w:rsidR="00080C56" w:rsidRPr="003261CB" w14:paraId="2043E6BC" w14:textId="77777777" w:rsidTr="005903A1">
        <w:tc>
          <w:tcPr>
            <w:tcW w:w="0" w:type="auto"/>
          </w:tcPr>
          <w:p w14:paraId="109FBB3C" w14:textId="560A5456" w:rsidR="00080C56" w:rsidRPr="003261CB" w:rsidRDefault="00A97B6F" w:rsidP="00305A3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Poređenje</w:t>
            </w:r>
            <w:r w:rsidR="00080C56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</w:t>
            </w:r>
            <w:r w:rsidR="00080C56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projekcijom</w:t>
            </w:r>
            <w:r w:rsidR="00080C56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popisa</w:t>
            </w:r>
          </w:p>
        </w:tc>
        <w:tc>
          <w:tcPr>
            <w:tcW w:w="0" w:type="auto"/>
          </w:tcPr>
          <w:p w14:paraId="5ADEAEBC" w14:textId="648B1FA9" w:rsidR="00080C56" w:rsidRPr="003261CB" w:rsidRDefault="00A97B6F" w:rsidP="00305A3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Statistički</w:t>
            </w:r>
            <w:r w:rsidR="00080C56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parametri</w:t>
            </w:r>
            <w:r w:rsidR="00080C56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varijacije</w:t>
            </w:r>
            <w:r w:rsidR="00080C56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</w:t>
            </w:r>
            <w:r w:rsidR="00080C56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upisu</w:t>
            </w:r>
            <w:r w:rsidR="00080C56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birača</w:t>
            </w:r>
            <w:r w:rsidR="00080C56" w:rsidRPr="003261C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</w:tcPr>
          <w:p w14:paraId="2BE23625" w14:textId="7B5AC8BB" w:rsidR="00080C56" w:rsidRPr="003261CB" w:rsidRDefault="00A97B6F" w:rsidP="00305A3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Statistički</w:t>
            </w:r>
            <w:r w:rsidR="00272BDD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parametri</w:t>
            </w:r>
            <w:r w:rsidR="00272BDD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varijacije</w:t>
            </w:r>
            <w:r w:rsidR="00272BDD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</w:t>
            </w:r>
            <w:r w:rsidR="00272BDD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upisu</w:t>
            </w:r>
            <w:r w:rsidR="00272BDD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birača</w:t>
            </w:r>
            <w:r w:rsidR="00272BDD" w:rsidRPr="003261CB">
              <w:rPr>
                <w:rFonts w:ascii="Times New Roman" w:hAnsi="Times New Roman" w:cs="Times New Roman"/>
              </w:rPr>
              <w:t>.</w:t>
            </w:r>
          </w:p>
        </w:tc>
      </w:tr>
      <w:tr w:rsidR="00080C56" w:rsidRPr="003261CB" w14:paraId="44CC6CE4" w14:textId="77777777" w:rsidTr="005903A1">
        <w:tc>
          <w:tcPr>
            <w:tcW w:w="0" w:type="auto"/>
          </w:tcPr>
          <w:p w14:paraId="67F78419" w14:textId="23D79493" w:rsidR="00080C56" w:rsidRPr="003261CB" w:rsidRDefault="00A97B6F" w:rsidP="00305A38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Proces</w:t>
            </w:r>
            <w:r w:rsidR="00080C56" w:rsidRPr="003261C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upisa</w:t>
            </w:r>
            <w:r w:rsidR="00080C56" w:rsidRPr="003261C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birača</w:t>
            </w:r>
            <w:r w:rsidR="00080C56" w:rsidRPr="003261C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u</w:t>
            </w:r>
            <w:r w:rsidR="00080C56" w:rsidRPr="003261C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birački</w:t>
            </w:r>
            <w:r w:rsidR="00080C56" w:rsidRPr="003261C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spisak</w:t>
            </w:r>
          </w:p>
        </w:tc>
        <w:tc>
          <w:tcPr>
            <w:tcW w:w="0" w:type="auto"/>
          </w:tcPr>
          <w:p w14:paraId="1D93B011" w14:textId="77777777" w:rsidR="00080C56" w:rsidRPr="003261CB" w:rsidRDefault="00080C56" w:rsidP="00305A38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5D62EC1" w14:textId="599890C2" w:rsidR="00080C56" w:rsidRPr="003261CB" w:rsidRDefault="00A97B6F" w:rsidP="00305A3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Sprovesti</w:t>
            </w:r>
            <w:r w:rsidR="00080C56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analizu</w:t>
            </w:r>
            <w:r w:rsidR="00080C56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integriteta</w:t>
            </w:r>
            <w:r w:rsidR="00080C56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procesa</w:t>
            </w:r>
            <w:r w:rsidR="00080C56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ažuriranja</w:t>
            </w:r>
            <w:r w:rsidR="00080C56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biračkog</w:t>
            </w:r>
            <w:r w:rsidR="00080C56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spiska</w:t>
            </w:r>
            <w:r w:rsidR="00080C56" w:rsidRPr="003261CB">
              <w:rPr>
                <w:rFonts w:ascii="Times New Roman" w:hAnsi="Times New Roman" w:cs="Times New Roman"/>
              </w:rPr>
              <w:t>.</w:t>
            </w:r>
          </w:p>
        </w:tc>
      </w:tr>
      <w:tr w:rsidR="00080C56" w:rsidRPr="003261CB" w14:paraId="15423DA6" w14:textId="77777777" w:rsidTr="005903A1">
        <w:tc>
          <w:tcPr>
            <w:tcW w:w="0" w:type="auto"/>
          </w:tcPr>
          <w:p w14:paraId="717A4B4E" w14:textId="100F2126" w:rsidR="00080C56" w:rsidRPr="003261CB" w:rsidRDefault="00A97B6F" w:rsidP="00305A3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Analiza</w:t>
            </w:r>
            <w:r w:rsidR="00080C56" w:rsidRPr="003261C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podataka</w:t>
            </w:r>
            <w:r w:rsidR="00080C56" w:rsidRPr="003261C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o</w:t>
            </w:r>
            <w:r w:rsidR="00080C56" w:rsidRPr="003261C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upisu</w:t>
            </w:r>
            <w:r w:rsidR="00080C56" w:rsidRPr="003261C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birača</w:t>
            </w:r>
            <w:r w:rsidR="00080C56" w:rsidRPr="003261CB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netačnosti</w:t>
            </w:r>
            <w:r w:rsidR="00080C56" w:rsidRPr="003261CB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duplikati</w:t>
            </w:r>
            <w:r w:rsidR="00080C56" w:rsidRPr="003261CB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adresa</w:t>
            </w:r>
            <w:r w:rsidR="00080C56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</w:t>
            </w:r>
            <w:r w:rsidR="00080C56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prebivalište</w:t>
            </w:r>
            <w:r w:rsidR="00080C56" w:rsidRPr="003261C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</w:tcPr>
          <w:p w14:paraId="72334E9B" w14:textId="1543D054" w:rsidR="00080C56" w:rsidRPr="003261CB" w:rsidRDefault="00A97B6F" w:rsidP="00305A3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Podaci</w:t>
            </w:r>
            <w:r w:rsidR="00EE5A44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iz</w:t>
            </w:r>
            <w:r w:rsidR="00EE5A44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biračkog</w:t>
            </w:r>
            <w:r w:rsidR="00EE5A44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spiska</w:t>
            </w:r>
            <w:r w:rsidR="00EE5A44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na</w:t>
            </w:r>
            <w:r w:rsidR="00EE5A44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nivou</w:t>
            </w:r>
            <w:r w:rsidR="00EE5A44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ličnih</w:t>
            </w:r>
            <w:r w:rsidR="00EE5A44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podataka</w:t>
            </w:r>
            <w:r w:rsidR="00EE5A44" w:rsidRPr="003261CB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ime</w:t>
            </w:r>
            <w:r w:rsidR="00EE5A44" w:rsidRPr="003261CB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ime</w:t>
            </w:r>
            <w:r w:rsidR="00EE5A44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oca</w:t>
            </w:r>
            <w:r w:rsidR="00EE5A44" w:rsidRPr="003261CB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prezime</w:t>
            </w:r>
            <w:r w:rsidR="00EE5A44" w:rsidRPr="003261CB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mesto</w:t>
            </w:r>
            <w:r w:rsidR="00EE5A44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</w:t>
            </w:r>
            <w:r w:rsidR="00EE5A44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adresa</w:t>
            </w:r>
            <w:r w:rsidR="00EE5A44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prebivališta</w:t>
            </w:r>
            <w:r w:rsidR="00EE5A44" w:rsidRPr="003261CB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0" w:type="auto"/>
          </w:tcPr>
          <w:p w14:paraId="6A4F66DE" w14:textId="491534EF" w:rsidR="00080C56" w:rsidRPr="003261CB" w:rsidRDefault="00A97B6F" w:rsidP="00305A3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Analiza</w:t>
            </w:r>
            <w:r w:rsidR="00EE5A44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podataka</w:t>
            </w:r>
            <w:r w:rsidR="00EE5A44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iz</w:t>
            </w:r>
            <w:r w:rsidR="00EE5A44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biračkog</w:t>
            </w:r>
            <w:r w:rsidR="00EE5A44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spiska</w:t>
            </w:r>
            <w:r w:rsidR="00EE5A44" w:rsidRPr="003261CB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bez</w:t>
            </w:r>
            <w:r w:rsidR="00EE5A44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specifikacije</w:t>
            </w:r>
            <w:r w:rsidR="00EE5A44" w:rsidRPr="003261CB">
              <w:rPr>
                <w:rFonts w:ascii="Times New Roman" w:hAnsi="Times New Roman" w:cs="Times New Roman"/>
              </w:rPr>
              <w:t>).</w:t>
            </w:r>
          </w:p>
          <w:p w14:paraId="355B93CF" w14:textId="57B6D24C" w:rsidR="00272BDD" w:rsidRPr="003261CB" w:rsidRDefault="00272BDD" w:rsidP="00305A38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080C56" w:rsidRPr="003261CB" w14:paraId="757F4988" w14:textId="77777777" w:rsidTr="005903A1">
        <w:tc>
          <w:tcPr>
            <w:tcW w:w="0" w:type="auto"/>
          </w:tcPr>
          <w:p w14:paraId="2943CDCA" w14:textId="261541D0" w:rsidR="00080C56" w:rsidRPr="003261CB" w:rsidRDefault="00A97B6F" w:rsidP="00305A3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Kretanja</w:t>
            </w:r>
            <w:r w:rsidR="00080C56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stanovništva</w:t>
            </w:r>
          </w:p>
        </w:tc>
        <w:tc>
          <w:tcPr>
            <w:tcW w:w="0" w:type="auto"/>
          </w:tcPr>
          <w:p w14:paraId="293A98F9" w14:textId="49D15903" w:rsidR="00080C56" w:rsidRPr="003261CB" w:rsidRDefault="00A97B6F" w:rsidP="00305A3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Podaci</w:t>
            </w:r>
            <w:r w:rsidR="00080C56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MDULS</w:t>
            </w:r>
            <w:r w:rsidR="00080C56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</w:t>
            </w:r>
            <w:r w:rsidR="00080C56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kretanju</w:t>
            </w:r>
            <w:r w:rsidR="00080C56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stanovništva</w:t>
            </w:r>
            <w:r w:rsidR="00080C56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</w:t>
            </w:r>
            <w:r w:rsidR="00080C56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odraz</w:t>
            </w:r>
            <w:r w:rsidR="00080C56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kretanja</w:t>
            </w:r>
            <w:r w:rsidR="00080C56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stanovništva</w:t>
            </w:r>
            <w:r w:rsidR="00080C56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</w:t>
            </w:r>
            <w:r w:rsidR="00080C56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JBS</w:t>
            </w:r>
            <w:r w:rsidR="00080C56" w:rsidRPr="003261C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</w:tcPr>
          <w:p w14:paraId="480B5316" w14:textId="1517E801" w:rsidR="00080C56" w:rsidRPr="003261CB" w:rsidRDefault="00631C80" w:rsidP="00305A3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261CB">
              <w:rPr>
                <w:rFonts w:ascii="Times New Roman" w:hAnsi="Times New Roman" w:cs="Times New Roman"/>
              </w:rPr>
              <w:t>-</w:t>
            </w:r>
          </w:p>
        </w:tc>
      </w:tr>
      <w:tr w:rsidR="00080C56" w:rsidRPr="003261CB" w14:paraId="7B338B22" w14:textId="77777777" w:rsidTr="005903A1">
        <w:tc>
          <w:tcPr>
            <w:tcW w:w="0" w:type="auto"/>
          </w:tcPr>
          <w:p w14:paraId="2F34DEBE" w14:textId="09F1A33E" w:rsidR="00080C56" w:rsidRPr="003261CB" w:rsidRDefault="00A97B6F" w:rsidP="00305A3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Lica</w:t>
            </w:r>
            <w:r w:rsidR="00080C56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zadužena</w:t>
            </w:r>
            <w:r w:rsidR="00080C56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za</w:t>
            </w:r>
            <w:r w:rsidR="00080C56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upis</w:t>
            </w:r>
            <w:r w:rsidR="00080C56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</w:t>
            </w:r>
            <w:r w:rsidR="00080C56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obuku</w:t>
            </w:r>
            <w:r w:rsidR="00080C56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birača</w:t>
            </w:r>
          </w:p>
        </w:tc>
        <w:tc>
          <w:tcPr>
            <w:tcW w:w="0" w:type="auto"/>
          </w:tcPr>
          <w:p w14:paraId="1A51EE13" w14:textId="120590A9" w:rsidR="00080C56" w:rsidRPr="003261CB" w:rsidRDefault="00631C80" w:rsidP="00305A3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261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</w:tcPr>
          <w:p w14:paraId="54271A94" w14:textId="6BE3E7DE" w:rsidR="00080C56" w:rsidRPr="003261CB" w:rsidRDefault="00631C80" w:rsidP="00305A3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261CB">
              <w:rPr>
                <w:rFonts w:ascii="Times New Roman" w:hAnsi="Times New Roman" w:cs="Times New Roman"/>
              </w:rPr>
              <w:t>-</w:t>
            </w:r>
          </w:p>
        </w:tc>
      </w:tr>
      <w:tr w:rsidR="00080C56" w:rsidRPr="003261CB" w14:paraId="032CCF97" w14:textId="77777777" w:rsidTr="005903A1">
        <w:tc>
          <w:tcPr>
            <w:tcW w:w="0" w:type="auto"/>
          </w:tcPr>
          <w:p w14:paraId="036DA2B9" w14:textId="09A27216" w:rsidR="00080C56" w:rsidRPr="003261CB" w:rsidRDefault="00A97B6F" w:rsidP="00305A3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Analiza</w:t>
            </w:r>
            <w:r w:rsidR="00080C56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opreme</w:t>
            </w:r>
            <w:r w:rsidR="00080C56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za</w:t>
            </w:r>
            <w:r w:rsidR="00080C56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upis</w:t>
            </w:r>
            <w:r w:rsidR="00080C56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birača</w:t>
            </w:r>
          </w:p>
        </w:tc>
        <w:tc>
          <w:tcPr>
            <w:tcW w:w="0" w:type="auto"/>
          </w:tcPr>
          <w:p w14:paraId="200840FE" w14:textId="03A2C5D9" w:rsidR="00080C56" w:rsidRPr="003261CB" w:rsidRDefault="00631C80" w:rsidP="00305A3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261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</w:tcPr>
          <w:p w14:paraId="77B20312" w14:textId="4F8941D9" w:rsidR="00080C56" w:rsidRPr="003261CB" w:rsidRDefault="00631C80" w:rsidP="00305A3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261CB">
              <w:rPr>
                <w:rFonts w:ascii="Times New Roman" w:hAnsi="Times New Roman" w:cs="Times New Roman"/>
              </w:rPr>
              <w:t>-</w:t>
            </w:r>
          </w:p>
        </w:tc>
      </w:tr>
      <w:tr w:rsidR="00080C56" w:rsidRPr="003261CB" w14:paraId="2F90DC19" w14:textId="77777777" w:rsidTr="005903A1">
        <w:tc>
          <w:tcPr>
            <w:tcW w:w="0" w:type="auto"/>
          </w:tcPr>
          <w:p w14:paraId="692485AE" w14:textId="53D9B3B3" w:rsidR="00080C56" w:rsidRPr="003261CB" w:rsidRDefault="00A97B6F" w:rsidP="00305A3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Komunikacija</w:t>
            </w:r>
            <w:r w:rsidR="00080C56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</w:t>
            </w:r>
            <w:r w:rsidR="00080C56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javnošću</w:t>
            </w:r>
            <w:r w:rsidR="00080C56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oko</w:t>
            </w:r>
            <w:r w:rsidR="00080C56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upisa</w:t>
            </w:r>
            <w:r w:rsidR="00080C56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birača</w:t>
            </w:r>
          </w:p>
        </w:tc>
        <w:tc>
          <w:tcPr>
            <w:tcW w:w="0" w:type="auto"/>
          </w:tcPr>
          <w:p w14:paraId="39295C66" w14:textId="5E088897" w:rsidR="00080C56" w:rsidRPr="003261CB" w:rsidRDefault="00631C80" w:rsidP="00305A3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261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</w:tcPr>
          <w:p w14:paraId="02CA8D06" w14:textId="1E6B9080" w:rsidR="00080C56" w:rsidRPr="003261CB" w:rsidRDefault="00631C80" w:rsidP="00305A3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261CB">
              <w:rPr>
                <w:rFonts w:ascii="Times New Roman" w:hAnsi="Times New Roman" w:cs="Times New Roman"/>
              </w:rPr>
              <w:t>-</w:t>
            </w:r>
          </w:p>
        </w:tc>
      </w:tr>
      <w:tr w:rsidR="00080C56" w:rsidRPr="003261CB" w14:paraId="24ECDEC8" w14:textId="77777777" w:rsidTr="005903A1">
        <w:tc>
          <w:tcPr>
            <w:tcW w:w="0" w:type="auto"/>
          </w:tcPr>
          <w:p w14:paraId="63587869" w14:textId="7BF2E26D" w:rsidR="00080C56" w:rsidRPr="003261CB" w:rsidRDefault="00A97B6F" w:rsidP="00305A3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Bezbednost</w:t>
            </w:r>
            <w:r w:rsidR="00080C56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podataka</w:t>
            </w:r>
            <w:r w:rsidR="00080C56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</w:t>
            </w:r>
            <w:r w:rsidR="00080C56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reviziji</w:t>
            </w:r>
            <w:r w:rsidR="00080C56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upisa</w:t>
            </w:r>
            <w:r w:rsidR="00080C56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birača</w:t>
            </w:r>
            <w:r w:rsidR="00080C56" w:rsidRPr="003261CB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prostorije</w:t>
            </w:r>
            <w:r w:rsidR="00080C56" w:rsidRPr="003261CB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zaposleni</w:t>
            </w:r>
            <w:r w:rsidR="00080C56" w:rsidRPr="003261CB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serveri</w:t>
            </w:r>
            <w:r w:rsidR="00080C56" w:rsidRPr="003261CB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interfejsi</w:t>
            </w:r>
            <w:r w:rsidR="00080C56" w:rsidRPr="003261C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</w:tcPr>
          <w:p w14:paraId="54103001" w14:textId="64538F10" w:rsidR="00080C56" w:rsidRPr="003261CB" w:rsidRDefault="00631C80" w:rsidP="00305A3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261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</w:tcPr>
          <w:p w14:paraId="0C0E8ABB" w14:textId="0D0DBF1B" w:rsidR="00080C56" w:rsidRPr="003261CB" w:rsidRDefault="00A97B6F" w:rsidP="00305A3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Informaciona</w:t>
            </w:r>
            <w:r w:rsidR="00272BDD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bezbednost</w:t>
            </w:r>
            <w:r w:rsidR="00272BDD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softvera</w:t>
            </w:r>
            <w:r w:rsidR="00272BDD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za</w:t>
            </w:r>
            <w:r w:rsidR="00272BDD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upis</w:t>
            </w:r>
            <w:r w:rsidR="00272BDD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birača</w:t>
            </w:r>
            <w:r w:rsidR="00272BDD" w:rsidRPr="003261CB">
              <w:rPr>
                <w:rFonts w:ascii="Times New Roman" w:hAnsi="Times New Roman" w:cs="Times New Roman"/>
              </w:rPr>
              <w:t>.</w:t>
            </w:r>
          </w:p>
        </w:tc>
      </w:tr>
      <w:tr w:rsidR="00080C56" w:rsidRPr="003261CB" w14:paraId="35E08A07" w14:textId="77777777" w:rsidTr="005903A1">
        <w:tc>
          <w:tcPr>
            <w:tcW w:w="0" w:type="auto"/>
          </w:tcPr>
          <w:p w14:paraId="2E2B7700" w14:textId="101419D5" w:rsidR="00080C56" w:rsidRPr="003261CB" w:rsidRDefault="00A97B6F" w:rsidP="00305A3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Evidencije</w:t>
            </w:r>
            <w:r w:rsidR="00080C56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građana</w:t>
            </w:r>
          </w:p>
        </w:tc>
        <w:tc>
          <w:tcPr>
            <w:tcW w:w="0" w:type="auto"/>
          </w:tcPr>
          <w:p w14:paraId="5480F465" w14:textId="070D193A" w:rsidR="00EE5A44" w:rsidRPr="003261CB" w:rsidRDefault="00A97B6F" w:rsidP="00305A3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Nema</w:t>
            </w:r>
            <w:r w:rsidR="00EE5A44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analize</w:t>
            </w:r>
            <w:r w:rsidR="00EE5A44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potpunih</w:t>
            </w:r>
            <w:r w:rsidR="00EE5A44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podataka</w:t>
            </w:r>
            <w:r w:rsidR="00EE5A44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već</w:t>
            </w:r>
            <w:r w:rsidR="00EE5A44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samo</w:t>
            </w:r>
            <w:r w:rsidR="00EE5A44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analiza</w:t>
            </w:r>
            <w:r w:rsidR="00EE5A44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radnji</w:t>
            </w:r>
            <w:r w:rsidR="00EE5A44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</w:t>
            </w:r>
            <w:r w:rsidR="00EE5A44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vezi</w:t>
            </w:r>
            <w:r w:rsidR="00EE5A44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</w:t>
            </w:r>
            <w:r w:rsidR="00EE5A44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odobravanjem</w:t>
            </w:r>
            <w:r w:rsidR="00EE5A44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prebivališta</w:t>
            </w:r>
            <w:r w:rsidR="00EE5A44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</w:t>
            </w:r>
            <w:r w:rsidR="00EE5A44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boravišta</w:t>
            </w:r>
            <w:r w:rsidR="00EE5A44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građana</w:t>
            </w:r>
            <w:r w:rsidR="00EE5A44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</w:t>
            </w:r>
            <w:r w:rsidR="00EE5A44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praćenje</w:t>
            </w:r>
            <w:r w:rsidR="00EE5A44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statističkih</w:t>
            </w:r>
            <w:r w:rsidR="00EE5A44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kretanja</w:t>
            </w:r>
            <w:r w:rsidR="00EE5A44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</w:t>
            </w:r>
            <w:r w:rsidR="00EE5A44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biračkom</w:t>
            </w:r>
            <w:r w:rsidR="00EE5A44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spisku</w:t>
            </w:r>
            <w:r w:rsidR="00EE5A44" w:rsidRPr="003261CB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prebivališta</w:t>
            </w:r>
            <w:r w:rsidR="00EE5A44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</w:t>
            </w:r>
            <w:r w:rsidR="00EE5A44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boravišta</w:t>
            </w:r>
            <w:r w:rsidR="00EE5A44" w:rsidRPr="003261C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</w:tcPr>
          <w:p w14:paraId="722CA5C6" w14:textId="79CC6285" w:rsidR="00272BDD" w:rsidRPr="003261CB" w:rsidRDefault="00A97B6F" w:rsidP="00305A3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Analiza</w:t>
            </w:r>
            <w:r w:rsidR="00080C56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podataka</w:t>
            </w:r>
            <w:r w:rsidR="00080C56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sadržanih</w:t>
            </w:r>
            <w:r w:rsidR="00080C56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</w:t>
            </w:r>
            <w:r w:rsidR="00080C56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evidencijama</w:t>
            </w:r>
            <w:r w:rsidR="00080C56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građana</w:t>
            </w:r>
            <w:r w:rsidR="00080C56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koji</w:t>
            </w:r>
            <w:r w:rsidR="00080C56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su</w:t>
            </w:r>
            <w:r w:rsidR="00080C56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relevantni</w:t>
            </w:r>
            <w:r w:rsidR="00080C56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za</w:t>
            </w:r>
            <w:r w:rsidR="00080C56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upis</w:t>
            </w:r>
            <w:r w:rsidR="00080C56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birača</w:t>
            </w:r>
            <w:r w:rsidR="00080C56" w:rsidRPr="003261CB">
              <w:rPr>
                <w:rFonts w:ascii="Times New Roman" w:hAnsi="Times New Roman" w:cs="Times New Roman"/>
              </w:rPr>
              <w:t>.</w:t>
            </w:r>
          </w:p>
        </w:tc>
      </w:tr>
      <w:tr w:rsidR="00080C56" w:rsidRPr="003261CB" w14:paraId="46F6D55B" w14:textId="77777777" w:rsidTr="005903A1">
        <w:tc>
          <w:tcPr>
            <w:tcW w:w="0" w:type="auto"/>
          </w:tcPr>
          <w:p w14:paraId="021BF401" w14:textId="7CABD860" w:rsidR="00080C56" w:rsidRPr="003261CB" w:rsidRDefault="00A97B6F" w:rsidP="00305A3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Zaštita</w:t>
            </w:r>
            <w:r w:rsidR="00384662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podataka</w:t>
            </w:r>
            <w:r w:rsidR="00384662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</w:t>
            </w:r>
            <w:r w:rsidR="00384662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ličnosti</w:t>
            </w:r>
          </w:p>
        </w:tc>
        <w:tc>
          <w:tcPr>
            <w:tcW w:w="0" w:type="auto"/>
          </w:tcPr>
          <w:p w14:paraId="056C8C74" w14:textId="1B5A4252" w:rsidR="00080C56" w:rsidRPr="003261CB" w:rsidRDefault="00631C80" w:rsidP="00305A3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261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</w:tcPr>
          <w:p w14:paraId="3054F990" w14:textId="48715298" w:rsidR="00080C56" w:rsidRPr="003261CB" w:rsidRDefault="00631C80" w:rsidP="00305A3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261CB">
              <w:rPr>
                <w:rFonts w:ascii="Times New Roman" w:hAnsi="Times New Roman" w:cs="Times New Roman"/>
              </w:rPr>
              <w:t>-</w:t>
            </w:r>
          </w:p>
        </w:tc>
      </w:tr>
      <w:tr w:rsidR="00080C56" w:rsidRPr="003261CB" w14:paraId="68C64AB1" w14:textId="77777777" w:rsidTr="005903A1">
        <w:tc>
          <w:tcPr>
            <w:tcW w:w="0" w:type="auto"/>
          </w:tcPr>
          <w:p w14:paraId="0663DCAA" w14:textId="322E5156" w:rsidR="00080C56" w:rsidRPr="003261CB" w:rsidRDefault="00A97B6F" w:rsidP="00305A3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Ostalo</w:t>
            </w:r>
          </w:p>
        </w:tc>
        <w:tc>
          <w:tcPr>
            <w:tcW w:w="0" w:type="auto"/>
          </w:tcPr>
          <w:p w14:paraId="40152466" w14:textId="7F7AD6CA" w:rsidR="00080C56" w:rsidRPr="003261CB" w:rsidRDefault="00A97B6F" w:rsidP="00305A3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Sprovesti</w:t>
            </w:r>
            <w:r w:rsidR="00EE5A44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druge</w:t>
            </w:r>
            <w:r w:rsidR="00EE5A44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analize</w:t>
            </w:r>
            <w:r w:rsidR="00EE5A44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neophodne</w:t>
            </w:r>
            <w:r w:rsidR="00EE5A44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za</w:t>
            </w:r>
            <w:r w:rsidR="00EE5A44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utvrđivanje</w:t>
            </w:r>
            <w:r w:rsidR="00EE5A44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stepena</w:t>
            </w:r>
            <w:r w:rsidR="00EE5A44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integriteta</w:t>
            </w:r>
            <w:r w:rsidR="00EE5A44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procesa</w:t>
            </w:r>
            <w:r w:rsidR="00EE5A44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ažuriranja</w:t>
            </w:r>
            <w:r w:rsidR="00EE5A44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biračkog</w:t>
            </w:r>
            <w:r w:rsidR="00EE5A44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spiska</w:t>
            </w:r>
            <w:r w:rsidR="00EE5A44" w:rsidRPr="003261C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</w:tcPr>
          <w:p w14:paraId="06223134" w14:textId="56FC89A6" w:rsidR="00080C56" w:rsidRPr="003261CB" w:rsidRDefault="00A97B6F" w:rsidP="00305A3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Sprovesti</w:t>
            </w:r>
            <w:r w:rsidR="00272BDD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druge</w:t>
            </w:r>
            <w:r w:rsidR="00272BDD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analize</w:t>
            </w:r>
            <w:r w:rsidR="00272BDD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neophodne</w:t>
            </w:r>
            <w:r w:rsidR="00272BDD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za</w:t>
            </w:r>
            <w:r w:rsidR="00272BDD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utvrđivanje</w:t>
            </w:r>
            <w:r w:rsidR="00272BDD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stepena</w:t>
            </w:r>
            <w:r w:rsidR="00272BDD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integriteta</w:t>
            </w:r>
            <w:r w:rsidR="00272BDD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procesa</w:t>
            </w:r>
            <w:r w:rsidR="00272BDD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ažuriranja</w:t>
            </w:r>
            <w:r w:rsidR="00272BDD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biračkog</w:t>
            </w:r>
            <w:r w:rsidR="00272BDD" w:rsidRPr="00326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spiska</w:t>
            </w:r>
            <w:r w:rsidR="00272BDD" w:rsidRPr="003261CB">
              <w:rPr>
                <w:rFonts w:ascii="Times New Roman" w:hAnsi="Times New Roman" w:cs="Times New Roman"/>
              </w:rPr>
              <w:t>.</w:t>
            </w:r>
          </w:p>
        </w:tc>
      </w:tr>
    </w:tbl>
    <w:p w14:paraId="2C728FD9" w14:textId="77777777" w:rsidR="00080C56" w:rsidRPr="003261CB" w:rsidRDefault="00080C56" w:rsidP="00305A38">
      <w:pPr>
        <w:pStyle w:val="ListParagraph"/>
        <w:ind w:left="0"/>
        <w:jc w:val="both"/>
        <w:rPr>
          <w:rFonts w:ascii="Times New Roman" w:hAnsi="Times New Roman" w:cs="Times New Roman"/>
        </w:rPr>
      </w:pPr>
    </w:p>
    <w:p w14:paraId="3DDD8151" w14:textId="4E074F32" w:rsidR="00511FD9" w:rsidRPr="003261CB" w:rsidRDefault="00A97B6F" w:rsidP="00305A38">
      <w:pPr>
        <w:pStyle w:val="ListParagraph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Nacrtom</w:t>
      </w:r>
      <w:r w:rsidR="00384662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zakona</w:t>
      </w:r>
      <w:r w:rsidR="00384662" w:rsidRPr="003261CB">
        <w:rPr>
          <w:rFonts w:ascii="Times New Roman" w:hAnsi="Times New Roman" w:cs="Times New Roman"/>
        </w:rPr>
        <w:t xml:space="preserve"> II </w:t>
      </w:r>
      <w:r>
        <w:rPr>
          <w:rFonts w:ascii="Times New Roman" w:hAnsi="Times New Roman" w:cs="Times New Roman"/>
        </w:rPr>
        <w:t>Komisija</w:t>
      </w:r>
      <w:r w:rsidR="00384662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384662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obavezuje</w:t>
      </w:r>
      <w:r w:rsidR="00384662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</w:t>
      </w:r>
      <w:r w:rsidR="00384662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donese</w:t>
      </w:r>
      <w:r w:rsidR="00384662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zakonski</w:t>
      </w:r>
      <w:r w:rsidR="00384662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akt</w:t>
      </w:r>
      <w:r w:rsidR="00384662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kojim</w:t>
      </w:r>
      <w:r w:rsidR="00384662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će</w:t>
      </w:r>
      <w:r w:rsidR="00384662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384662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urediti</w:t>
      </w:r>
      <w:r w:rsidR="00384662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način</w:t>
      </w:r>
      <w:r w:rsidR="00384662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revizije</w:t>
      </w:r>
      <w:r w:rsidR="00384662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verifikacije</w:t>
      </w:r>
      <w:r w:rsidR="00384662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384662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kontrole</w:t>
      </w:r>
      <w:r w:rsidR="00384662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tačnosti</w:t>
      </w:r>
      <w:r w:rsidR="00384662" w:rsidRPr="003261CB">
        <w:rPr>
          <w:rFonts w:ascii="Times New Roman" w:hAnsi="Times New Roman" w:cs="Times New Roman"/>
        </w:rPr>
        <w:t xml:space="preserve">. </w:t>
      </w:r>
    </w:p>
    <w:p w14:paraId="01144912" w14:textId="77777777" w:rsidR="00511FD9" w:rsidRPr="003261CB" w:rsidRDefault="00511FD9" w:rsidP="00305A38">
      <w:pPr>
        <w:pStyle w:val="ListParagraph"/>
        <w:ind w:left="0"/>
        <w:jc w:val="both"/>
        <w:rPr>
          <w:rFonts w:ascii="Times New Roman" w:hAnsi="Times New Roman" w:cs="Times New Roman"/>
        </w:rPr>
      </w:pPr>
    </w:p>
    <w:p w14:paraId="4C7CD5C7" w14:textId="6BC4EACF" w:rsidR="00080C56" w:rsidRPr="003261CB" w:rsidRDefault="00A97B6F" w:rsidP="00305A38">
      <w:pPr>
        <w:pStyle w:val="ListParagraph"/>
        <w:ind w:left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iCs/>
        </w:rPr>
        <w:t>Preporučuje</w:t>
      </w:r>
      <w:r w:rsidR="00184F8D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se</w:t>
      </w:r>
      <w:r w:rsidR="00184F8D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da</w:t>
      </w:r>
      <w:r w:rsidR="00184F8D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se</w:t>
      </w:r>
      <w:r w:rsidR="00184F8D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u</w:t>
      </w:r>
      <w:r w:rsidR="00184F8D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predložene</w:t>
      </w:r>
      <w:r w:rsidR="00184F8D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izmene</w:t>
      </w:r>
      <w:r w:rsidR="00184F8D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i</w:t>
      </w:r>
      <w:r w:rsidR="00184F8D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dopune</w:t>
      </w:r>
      <w:r w:rsidR="00184F8D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uključe</w:t>
      </w:r>
      <w:r w:rsidR="00184F8D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sve</w:t>
      </w:r>
      <w:r w:rsidR="00184F8D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oblasti</w:t>
      </w:r>
      <w:r w:rsidR="00184F8D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koje</w:t>
      </w:r>
      <w:r w:rsidR="00184F8D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su</w:t>
      </w:r>
      <w:r w:rsidR="00184F8D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predmet</w:t>
      </w:r>
      <w:r w:rsidR="00184F8D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revizije</w:t>
      </w:r>
      <w:r w:rsidR="00184F8D" w:rsidRPr="003261CB">
        <w:rPr>
          <w:rFonts w:ascii="Times New Roman" w:hAnsi="Times New Roman" w:cs="Times New Roman"/>
          <w:i/>
          <w:iCs/>
        </w:rPr>
        <w:t xml:space="preserve">. </w:t>
      </w:r>
      <w:r>
        <w:rPr>
          <w:rFonts w:ascii="Times New Roman" w:hAnsi="Times New Roman" w:cs="Times New Roman"/>
          <w:i/>
          <w:iCs/>
        </w:rPr>
        <w:t>Takve</w:t>
      </w:r>
      <w:r w:rsidR="00184F8D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odredbe</w:t>
      </w:r>
      <w:r w:rsidR="00184F8D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bi</w:t>
      </w:r>
      <w:r w:rsidR="00184F8D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Komisiji</w:t>
      </w:r>
      <w:r w:rsidR="00184F8D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dale</w:t>
      </w:r>
      <w:r w:rsidR="00184F8D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jači</w:t>
      </w:r>
      <w:r w:rsidR="00184F8D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mandat</w:t>
      </w:r>
      <w:r w:rsidR="00184F8D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i</w:t>
      </w:r>
      <w:r w:rsidR="00184F8D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tako</w:t>
      </w:r>
      <w:r w:rsidR="00184F8D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bi</w:t>
      </w:r>
      <w:r w:rsidR="00184F8D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olakšale</w:t>
      </w:r>
      <w:r w:rsidR="00184F8D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pristup</w:t>
      </w:r>
      <w:r w:rsidR="00184F8D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podacima</w:t>
      </w:r>
      <w:r w:rsidR="00184F8D" w:rsidRPr="003261CB">
        <w:rPr>
          <w:rFonts w:ascii="Times New Roman" w:hAnsi="Times New Roman" w:cs="Times New Roman"/>
          <w:i/>
          <w:iCs/>
        </w:rPr>
        <w:t xml:space="preserve">. </w:t>
      </w:r>
    </w:p>
    <w:p w14:paraId="3164D799" w14:textId="77777777" w:rsidR="006748ED" w:rsidRPr="003261CB" w:rsidRDefault="006748ED" w:rsidP="00305A38">
      <w:pPr>
        <w:contextualSpacing/>
        <w:jc w:val="both"/>
        <w:rPr>
          <w:rFonts w:ascii="Times New Roman" w:hAnsi="Times New Roman" w:cs="Times New Roman"/>
        </w:rPr>
      </w:pPr>
    </w:p>
    <w:p w14:paraId="79F9B2BF" w14:textId="56C986FD" w:rsidR="006748ED" w:rsidRPr="003261CB" w:rsidRDefault="00A97B6F" w:rsidP="00305A38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Nadalje</w:t>
      </w:r>
      <w:r w:rsidR="006748ED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Nacrtom</w:t>
      </w:r>
      <w:r w:rsidR="006748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zakona</w:t>
      </w:r>
      <w:r w:rsidR="006748ED" w:rsidRPr="003261CB">
        <w:rPr>
          <w:rFonts w:ascii="Times New Roman" w:hAnsi="Times New Roman" w:cs="Times New Roman"/>
        </w:rPr>
        <w:t xml:space="preserve"> II, </w:t>
      </w:r>
      <w:r>
        <w:rPr>
          <w:rFonts w:ascii="Times New Roman" w:hAnsi="Times New Roman" w:cs="Times New Roman"/>
        </w:rPr>
        <w:t>u</w:t>
      </w:r>
      <w:r w:rsidR="006748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istom</w:t>
      </w:r>
      <w:r w:rsidR="006748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članu</w:t>
      </w:r>
      <w:r w:rsidR="006748ED" w:rsidRPr="003261CB">
        <w:rPr>
          <w:rFonts w:ascii="Times New Roman" w:hAnsi="Times New Roman" w:cs="Times New Roman"/>
        </w:rPr>
        <w:t xml:space="preserve"> 22</w:t>
      </w:r>
      <w:r>
        <w:rPr>
          <w:rFonts w:ascii="Times New Roman" w:hAnsi="Times New Roman" w:cs="Times New Roman"/>
        </w:rPr>
        <w:t>ž</w:t>
      </w:r>
      <w:r w:rsidR="006748ED" w:rsidRPr="003261CB">
        <w:rPr>
          <w:rFonts w:ascii="Times New Roman" w:hAnsi="Times New Roman" w:cs="Times New Roman"/>
        </w:rPr>
        <w:t xml:space="preserve">.19, </w:t>
      </w:r>
      <w:r>
        <w:rPr>
          <w:rFonts w:ascii="Times New Roman" w:hAnsi="Times New Roman" w:cs="Times New Roman"/>
        </w:rPr>
        <w:t>ovlašćuju</w:t>
      </w:r>
      <w:r w:rsidR="006748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6748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6748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druge</w:t>
      </w:r>
      <w:r w:rsidR="006748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institucije</w:t>
      </w:r>
      <w:r w:rsidR="006748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</w:t>
      </w:r>
      <w:r w:rsidR="006748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Komisiji</w:t>
      </w:r>
      <w:r w:rsidR="006748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omoguće</w:t>
      </w:r>
      <w:r w:rsidR="006748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uvid</w:t>
      </w:r>
      <w:r w:rsidR="006748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6748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njihove</w:t>
      </w:r>
      <w:r w:rsidR="006748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evidencije</w:t>
      </w:r>
      <w:r w:rsidR="006748ED" w:rsidRPr="003261C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Ovaj</w:t>
      </w:r>
      <w:r w:rsidR="006748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važan</w:t>
      </w:r>
      <w:r w:rsidR="006748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aspekt</w:t>
      </w:r>
      <w:r w:rsidR="006748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omogućiće</w:t>
      </w:r>
      <w:r w:rsidR="006748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Komisiji</w:t>
      </w:r>
      <w:r w:rsidR="006748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</w:t>
      </w:r>
      <w:r w:rsidR="006748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pribavi</w:t>
      </w:r>
      <w:r w:rsidR="006748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dokumentaciju</w:t>
      </w:r>
      <w:r w:rsidR="006748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6748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skladu</w:t>
      </w:r>
      <w:r w:rsidR="006748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sa</w:t>
      </w:r>
      <w:r w:rsidR="006748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zakonom</w:t>
      </w:r>
      <w:r w:rsidR="006748ED" w:rsidRPr="003261C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Kao</w:t>
      </w:r>
      <w:r w:rsidR="006748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takav</w:t>
      </w:r>
      <w:r w:rsidR="006748ED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ima</w:t>
      </w:r>
      <w:r w:rsidR="006748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potencijal</w:t>
      </w:r>
      <w:r w:rsidR="006748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</w:t>
      </w:r>
      <w:r w:rsidR="006748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nađe</w:t>
      </w:r>
      <w:r w:rsidR="006748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rešenje</w:t>
      </w:r>
      <w:r w:rsidR="006748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</w:t>
      </w:r>
      <w:r w:rsidR="006748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prethodne</w:t>
      </w:r>
      <w:r w:rsidR="006748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izazove</w:t>
      </w:r>
      <w:r w:rsidR="006748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sa</w:t>
      </w:r>
      <w:r w:rsidR="006748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ostvarivanjem</w:t>
      </w:r>
      <w:r w:rsidR="006748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napretka</w:t>
      </w:r>
      <w:r w:rsidR="006748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6748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reviziji</w:t>
      </w:r>
      <w:r w:rsidR="006748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zbog</w:t>
      </w:r>
      <w:r w:rsidR="006748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izostanka</w:t>
      </w:r>
      <w:r w:rsidR="006748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pristupa</w:t>
      </w:r>
      <w:r w:rsidR="006748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neophodnim</w:t>
      </w:r>
      <w:r w:rsidR="006748E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materijalima</w:t>
      </w:r>
      <w:r w:rsidR="006748ED" w:rsidRPr="003261CB">
        <w:rPr>
          <w:rFonts w:ascii="Times New Roman" w:hAnsi="Times New Roman" w:cs="Times New Roman"/>
        </w:rPr>
        <w:t xml:space="preserve">. </w:t>
      </w:r>
    </w:p>
    <w:p w14:paraId="657FEAA8" w14:textId="77777777" w:rsidR="00384662" w:rsidRPr="003261CB" w:rsidRDefault="00384662" w:rsidP="00305A38">
      <w:pPr>
        <w:contextualSpacing/>
        <w:jc w:val="both"/>
        <w:rPr>
          <w:rFonts w:ascii="Times New Roman" w:hAnsi="Times New Roman" w:cs="Times New Roman"/>
        </w:rPr>
      </w:pPr>
    </w:p>
    <w:p w14:paraId="716E3D1E" w14:textId="369DA6AD" w:rsidR="00384662" w:rsidRPr="003261CB" w:rsidRDefault="00A97B6F" w:rsidP="00305A38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Zahtev</w:t>
      </w:r>
      <w:r w:rsidR="00384662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iz</w:t>
      </w:r>
      <w:r w:rsidR="00384662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člana</w:t>
      </w:r>
      <w:r w:rsidR="00384662" w:rsidRPr="003261CB">
        <w:rPr>
          <w:rFonts w:ascii="Times New Roman" w:hAnsi="Times New Roman" w:cs="Times New Roman"/>
        </w:rPr>
        <w:t xml:space="preserve"> 22</w:t>
      </w:r>
      <w:r>
        <w:rPr>
          <w:rFonts w:ascii="Times New Roman" w:hAnsi="Times New Roman" w:cs="Times New Roman"/>
        </w:rPr>
        <w:t>ž</w:t>
      </w:r>
      <w:r w:rsidR="00384662" w:rsidRPr="003261CB">
        <w:rPr>
          <w:rFonts w:ascii="Times New Roman" w:hAnsi="Times New Roman" w:cs="Times New Roman"/>
        </w:rPr>
        <w:t xml:space="preserve">. 13 </w:t>
      </w:r>
      <w:r>
        <w:rPr>
          <w:rFonts w:ascii="Times New Roman" w:hAnsi="Times New Roman" w:cs="Times New Roman"/>
        </w:rPr>
        <w:t>da</w:t>
      </w:r>
      <w:r w:rsidR="00384662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384662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objavljuju</w:t>
      </w:r>
      <w:r w:rsidR="00384662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godišnji</w:t>
      </w:r>
      <w:r w:rsidR="00384662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384662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periodični</w:t>
      </w:r>
      <w:r w:rsidR="00384662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izveštaji</w:t>
      </w:r>
      <w:r w:rsidR="00384662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</w:t>
      </w:r>
      <w:r w:rsidR="00384662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radu</w:t>
      </w:r>
      <w:r w:rsidR="00384662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Komisije</w:t>
      </w:r>
      <w:r w:rsidR="00384662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384662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tačnosti</w:t>
      </w:r>
      <w:r w:rsidR="00384662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JBS</w:t>
      </w:r>
      <w:r w:rsidR="00384662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</w:t>
      </w:r>
      <w:r w:rsidR="00384662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pozitivan</w:t>
      </w:r>
      <w:r w:rsidR="00384662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aspekt</w:t>
      </w:r>
      <w:r w:rsidR="00384662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384662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obezbeđivanju</w:t>
      </w:r>
      <w:r w:rsidR="00384662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transparentnosti</w:t>
      </w:r>
      <w:r w:rsidR="00384662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procesa</w:t>
      </w:r>
      <w:r w:rsidR="00384662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384662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povećanju</w:t>
      </w:r>
      <w:r w:rsidR="00384662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poverenja</w:t>
      </w:r>
      <w:r w:rsidR="00384662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javnosti</w:t>
      </w:r>
      <w:r w:rsidR="00384662" w:rsidRPr="003261CB">
        <w:rPr>
          <w:rFonts w:ascii="Times New Roman" w:hAnsi="Times New Roman" w:cs="Times New Roman"/>
        </w:rPr>
        <w:t xml:space="preserve">. </w:t>
      </w:r>
    </w:p>
    <w:p w14:paraId="751D0E1D" w14:textId="77777777" w:rsidR="00A61351" w:rsidRPr="003261CB" w:rsidRDefault="00A61351" w:rsidP="00305A38">
      <w:pPr>
        <w:contextualSpacing/>
        <w:jc w:val="both"/>
        <w:rPr>
          <w:rFonts w:ascii="Times New Roman" w:hAnsi="Times New Roman" w:cs="Times New Roman"/>
        </w:rPr>
      </w:pPr>
    </w:p>
    <w:p w14:paraId="1D10ED84" w14:textId="24CA1F06" w:rsidR="00A61351" w:rsidRPr="003261CB" w:rsidRDefault="00A97B6F" w:rsidP="00305A38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skladu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sa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predloženim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članom</w:t>
      </w:r>
      <w:r w:rsidR="00BB6211" w:rsidRPr="003261CB">
        <w:rPr>
          <w:rFonts w:ascii="Times New Roman" w:hAnsi="Times New Roman" w:cs="Times New Roman"/>
        </w:rPr>
        <w:t xml:space="preserve"> 22</w:t>
      </w:r>
      <w:r>
        <w:rPr>
          <w:rFonts w:ascii="Times New Roman" w:hAnsi="Times New Roman" w:cs="Times New Roman"/>
        </w:rPr>
        <w:t>k</w:t>
      </w:r>
      <w:r w:rsidR="00BB6211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Komisija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će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jednom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godišnje</w:t>
      </w:r>
      <w:r w:rsidR="00BB6211" w:rsidRPr="003261CB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krajem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februara</w:t>
      </w:r>
      <w:r w:rsidR="00BB6211" w:rsidRPr="003261CB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izveštavati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Narodnu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skupštinu</w:t>
      </w:r>
      <w:r w:rsidR="00BB6211" w:rsidRPr="003261C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Vremenski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rok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razmatranje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postupanje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Narodne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skupštine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izveštaju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sličan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vremenskom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okviru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predviđenom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Nacrtu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zakona</w:t>
      </w:r>
      <w:r w:rsidR="00BB6211" w:rsidRPr="003261CB">
        <w:rPr>
          <w:rFonts w:ascii="Times New Roman" w:hAnsi="Times New Roman" w:cs="Times New Roman"/>
        </w:rPr>
        <w:t xml:space="preserve"> I </w:t>
      </w:r>
      <w:r>
        <w:rPr>
          <w:rFonts w:ascii="Times New Roman" w:hAnsi="Times New Roman" w:cs="Times New Roman"/>
        </w:rPr>
        <w:t>i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čini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smislenim</w:t>
      </w:r>
      <w:r w:rsidR="00BB6211" w:rsidRPr="003261C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Pored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toga</w:t>
      </w:r>
      <w:r w:rsidR="00BB6211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Nacrtom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zakona</w:t>
      </w:r>
      <w:r w:rsidR="00BB6211" w:rsidRPr="003261CB">
        <w:rPr>
          <w:rFonts w:ascii="Times New Roman" w:hAnsi="Times New Roman" w:cs="Times New Roman"/>
        </w:rPr>
        <w:t xml:space="preserve"> II </w:t>
      </w:r>
      <w:r>
        <w:rPr>
          <w:rFonts w:ascii="Times New Roman" w:hAnsi="Times New Roman" w:cs="Times New Roman"/>
        </w:rPr>
        <w:t>predlaže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predstavnici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Komisije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pozivaju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skupštinske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sednice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kojima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izveštaj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razmatra</w:t>
      </w:r>
      <w:r w:rsidR="00BB6211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a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zaključci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preporuke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donose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većinom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glasova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parlamentu</w:t>
      </w:r>
      <w:r w:rsidR="00BB6211" w:rsidRPr="003261C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Učešće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člana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Komisije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radu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sednice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Narodne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skupštine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pozitivno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jer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će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to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omogućiti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prostor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tumačenje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tehničkih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aspekata</w:t>
      </w:r>
      <w:r w:rsidR="00BB621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preporuka</w:t>
      </w:r>
      <w:r w:rsidR="00BB6211" w:rsidRPr="003261CB">
        <w:rPr>
          <w:rFonts w:ascii="Times New Roman" w:hAnsi="Times New Roman" w:cs="Times New Roman"/>
        </w:rPr>
        <w:t xml:space="preserve">. </w:t>
      </w:r>
    </w:p>
    <w:p w14:paraId="50389065" w14:textId="77777777" w:rsidR="00A61351" w:rsidRPr="003261CB" w:rsidRDefault="00A61351" w:rsidP="00305A38">
      <w:pPr>
        <w:contextualSpacing/>
        <w:jc w:val="both"/>
        <w:rPr>
          <w:rFonts w:ascii="Times New Roman" w:hAnsi="Times New Roman" w:cs="Times New Roman"/>
        </w:rPr>
      </w:pPr>
    </w:p>
    <w:p w14:paraId="63521C31" w14:textId="30A407BB" w:rsidR="005F08A6" w:rsidRPr="003261CB" w:rsidRDefault="00A97B6F" w:rsidP="00305A38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Slično</w:t>
      </w:r>
      <w:r w:rsidR="005F08A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kao</w:t>
      </w:r>
      <w:r w:rsidR="005F08A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5F08A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5F08A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Nacrtu</w:t>
      </w:r>
      <w:r w:rsidR="005F08A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zakona</w:t>
      </w:r>
      <w:r w:rsidR="005F08A6" w:rsidRPr="003261CB">
        <w:rPr>
          <w:rFonts w:ascii="Times New Roman" w:hAnsi="Times New Roman" w:cs="Times New Roman"/>
        </w:rPr>
        <w:t xml:space="preserve"> I, </w:t>
      </w:r>
      <w:r>
        <w:rPr>
          <w:rFonts w:ascii="Times New Roman" w:hAnsi="Times New Roman" w:cs="Times New Roman"/>
        </w:rPr>
        <w:t>rad</w:t>
      </w:r>
      <w:r w:rsidR="005F08A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Komisije</w:t>
      </w:r>
      <w:r w:rsidR="005F08A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biće</w:t>
      </w:r>
      <w:r w:rsidR="005F08A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javan</w:t>
      </w:r>
      <w:r w:rsidR="005F08A6" w:rsidRPr="003261CB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član</w:t>
      </w:r>
      <w:r w:rsidR="005F08A6" w:rsidRPr="003261CB">
        <w:rPr>
          <w:rFonts w:ascii="Times New Roman" w:hAnsi="Times New Roman" w:cs="Times New Roman"/>
        </w:rPr>
        <w:t xml:space="preserve"> 22</w:t>
      </w:r>
      <w:r>
        <w:rPr>
          <w:rFonts w:ascii="Times New Roman" w:hAnsi="Times New Roman" w:cs="Times New Roman"/>
        </w:rPr>
        <w:t>m</w:t>
      </w:r>
      <w:r w:rsidR="005F08A6" w:rsidRPr="003261CB">
        <w:rPr>
          <w:rFonts w:ascii="Times New Roman" w:hAnsi="Times New Roman" w:cs="Times New Roman"/>
        </w:rPr>
        <w:t xml:space="preserve">), </w:t>
      </w:r>
      <w:r>
        <w:rPr>
          <w:rFonts w:ascii="Times New Roman" w:hAnsi="Times New Roman" w:cs="Times New Roman"/>
        </w:rPr>
        <w:t>a</w:t>
      </w:r>
      <w:r w:rsidR="005F08A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sredstva</w:t>
      </w:r>
      <w:r w:rsidR="005F08A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5F08A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obezbeđuju</w:t>
      </w:r>
      <w:r w:rsidR="005F08A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iz</w:t>
      </w:r>
      <w:r w:rsidR="005F08A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budžeta</w:t>
      </w:r>
      <w:r w:rsidR="005F08A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Republike</w:t>
      </w:r>
      <w:r w:rsidR="005F08A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Srbije</w:t>
      </w:r>
      <w:r w:rsidR="005F08A6" w:rsidRPr="003261CB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član</w:t>
      </w:r>
      <w:r w:rsidR="005F08A6" w:rsidRPr="003261CB">
        <w:rPr>
          <w:rFonts w:ascii="Times New Roman" w:hAnsi="Times New Roman" w:cs="Times New Roman"/>
        </w:rPr>
        <w:t xml:space="preserve"> 22</w:t>
      </w:r>
      <w:r>
        <w:rPr>
          <w:rFonts w:ascii="Times New Roman" w:hAnsi="Times New Roman" w:cs="Times New Roman"/>
        </w:rPr>
        <w:t>n</w:t>
      </w:r>
      <w:r w:rsidR="005F08A6" w:rsidRPr="003261CB">
        <w:rPr>
          <w:rFonts w:ascii="Times New Roman" w:hAnsi="Times New Roman" w:cs="Times New Roman"/>
        </w:rPr>
        <w:t xml:space="preserve">). </w:t>
      </w:r>
      <w:r>
        <w:rPr>
          <w:rFonts w:ascii="Times New Roman" w:hAnsi="Times New Roman" w:cs="Times New Roman"/>
        </w:rPr>
        <w:t>Članovi</w:t>
      </w:r>
      <w:r w:rsidR="005F08A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nisu</w:t>
      </w:r>
      <w:r w:rsidR="005F08A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plaćeni</w:t>
      </w:r>
      <w:r w:rsidR="005F08A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</w:t>
      </w:r>
      <w:r w:rsidR="005F08A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svoj</w:t>
      </w:r>
      <w:r w:rsidR="005F08A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rad</w:t>
      </w:r>
      <w:r w:rsidR="005F08A6" w:rsidRPr="003261C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Prema</w:t>
      </w:r>
      <w:r w:rsidR="005F08A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ranijoj</w:t>
      </w:r>
      <w:r w:rsidR="005F08A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analizi</w:t>
      </w:r>
      <w:r w:rsidR="005F08A6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lastRenderedPageBreak/>
        <w:t>mogle</w:t>
      </w:r>
      <w:r w:rsidR="005F08A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</w:t>
      </w:r>
      <w:r w:rsidR="005F08A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5F08A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preispitati</w:t>
      </w:r>
      <w:r w:rsidR="005F08A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naknade</w:t>
      </w:r>
      <w:r w:rsidR="005F08A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</w:t>
      </w:r>
      <w:r w:rsidR="005F08A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rad</w:t>
      </w:r>
      <w:r w:rsidR="005F08A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članovima</w:t>
      </w:r>
      <w:r w:rsidR="005F08A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Komisije</w:t>
      </w:r>
      <w:r w:rsidR="005F08A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kako</w:t>
      </w:r>
      <w:r w:rsidR="005F08A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</w:t>
      </w:r>
      <w:r w:rsidR="005F08A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5F08A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obezbedilo</w:t>
      </w:r>
      <w:r w:rsidR="005F08A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pronalaženje</w:t>
      </w:r>
      <w:r w:rsidR="005F08A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stručnjaka</w:t>
      </w:r>
      <w:r w:rsidR="005F08A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sa</w:t>
      </w:r>
      <w:r w:rsidR="005F08A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adekvatnim</w:t>
      </w:r>
      <w:r w:rsidR="005F08A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veštinama</w:t>
      </w:r>
      <w:r w:rsidR="005F08A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5F08A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njihova</w:t>
      </w:r>
      <w:r w:rsidR="005F08A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motivisanost</w:t>
      </w:r>
      <w:r w:rsidR="005F08A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</w:t>
      </w:r>
      <w:r w:rsidR="005F08A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rad</w:t>
      </w:r>
      <w:r w:rsidR="005F08A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5F08A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Komisiji</w:t>
      </w:r>
      <w:r w:rsidR="005F08A6" w:rsidRPr="003261CB">
        <w:rPr>
          <w:rFonts w:ascii="Times New Roman" w:hAnsi="Times New Roman" w:cs="Times New Roman"/>
        </w:rPr>
        <w:t>.</w:t>
      </w:r>
    </w:p>
    <w:p w14:paraId="71AB2E4E" w14:textId="77777777" w:rsidR="005F08A6" w:rsidRPr="003261CB" w:rsidRDefault="005F08A6" w:rsidP="00305A38">
      <w:pPr>
        <w:contextualSpacing/>
        <w:jc w:val="both"/>
        <w:rPr>
          <w:rFonts w:ascii="Times New Roman" w:hAnsi="Times New Roman" w:cs="Times New Roman"/>
        </w:rPr>
      </w:pPr>
    </w:p>
    <w:p w14:paraId="1F89C2DE" w14:textId="7B8CEB66" w:rsidR="00511FD9" w:rsidRPr="003261CB" w:rsidRDefault="00A97B6F" w:rsidP="00305A38">
      <w:pPr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Prelazne</w:t>
      </w:r>
      <w:r w:rsidR="005F08A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odredbe</w:t>
      </w:r>
      <w:r w:rsidR="005F08A6" w:rsidRPr="003261CB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Prvi</w:t>
      </w:r>
      <w:r w:rsidR="005F08A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izveštaj</w:t>
      </w:r>
      <w:r w:rsidR="005F08A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Komisije</w:t>
      </w:r>
      <w:r w:rsidR="005F08A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Narodnoj</w:t>
      </w:r>
      <w:r w:rsidR="005F08A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skupštini</w:t>
      </w:r>
      <w:r w:rsidR="005F08A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</w:t>
      </w:r>
      <w:r w:rsidR="005F08A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reviziji</w:t>
      </w:r>
      <w:r w:rsidR="005F08A6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verifikaciji</w:t>
      </w:r>
      <w:r w:rsidR="005F08A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5F08A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kontroli</w:t>
      </w:r>
      <w:r w:rsidR="005F08A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tačnosti</w:t>
      </w:r>
      <w:r w:rsidR="005F08A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5F08A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ažuriranja</w:t>
      </w:r>
      <w:r w:rsidR="005F08A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JBS</w:t>
      </w:r>
      <w:r w:rsidR="005F08A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biće</w:t>
      </w:r>
      <w:r w:rsidR="005F08A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dostavljen</w:t>
      </w:r>
      <w:r w:rsidR="005F08A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Narodnoj</w:t>
      </w:r>
      <w:r w:rsidR="005F08A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skupštini</w:t>
      </w:r>
      <w:r w:rsidR="005F08A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najkasnije</w:t>
      </w:r>
      <w:r w:rsidR="005F08A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godinu</w:t>
      </w:r>
      <w:r w:rsidR="005F08A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dana</w:t>
      </w:r>
      <w:r w:rsidR="005F08A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</w:t>
      </w:r>
      <w:r w:rsidR="005F08A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dana</w:t>
      </w:r>
      <w:r w:rsidR="005F08A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njenog</w:t>
      </w:r>
      <w:r w:rsidR="005F08A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osnivanja</w:t>
      </w:r>
      <w:r w:rsidR="005F08A6" w:rsidRPr="003261CB">
        <w:rPr>
          <w:rFonts w:ascii="Times New Roman" w:hAnsi="Times New Roman" w:cs="Times New Roman"/>
        </w:rPr>
        <w:t>.</w:t>
      </w:r>
      <w:r w:rsidR="005F08A6" w:rsidRPr="003261C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Komisija</w:t>
      </w:r>
      <w:r w:rsidR="005F08A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će</w:t>
      </w:r>
      <w:r w:rsidR="005F08A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biti</w:t>
      </w:r>
      <w:r w:rsidR="005F08A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formirana</w:t>
      </w:r>
      <w:r w:rsidR="005F08A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5F08A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roku</w:t>
      </w:r>
      <w:r w:rsidR="005F08A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</w:t>
      </w:r>
      <w:r w:rsidR="005F08A6" w:rsidRPr="003261CB">
        <w:rPr>
          <w:rFonts w:ascii="Times New Roman" w:hAnsi="Times New Roman" w:cs="Times New Roman"/>
        </w:rPr>
        <w:t xml:space="preserve"> 15 </w:t>
      </w:r>
      <w:r>
        <w:rPr>
          <w:rFonts w:ascii="Times New Roman" w:hAnsi="Times New Roman" w:cs="Times New Roman"/>
        </w:rPr>
        <w:t>dana</w:t>
      </w:r>
      <w:r w:rsidR="005F08A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</w:t>
      </w:r>
      <w:r w:rsidR="005F08A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dana</w:t>
      </w:r>
      <w:r w:rsidR="005F08A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stupanja</w:t>
      </w:r>
      <w:r w:rsidR="005F08A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</w:t>
      </w:r>
      <w:r w:rsidR="005F08A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snagu</w:t>
      </w:r>
      <w:r w:rsidR="005F08A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Nacrta</w:t>
      </w:r>
      <w:r w:rsidR="005F08A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zakona</w:t>
      </w:r>
      <w:r w:rsidR="005F08A6" w:rsidRPr="003261CB">
        <w:rPr>
          <w:rFonts w:ascii="Times New Roman" w:hAnsi="Times New Roman" w:cs="Times New Roman"/>
        </w:rPr>
        <w:t xml:space="preserve"> II. </w:t>
      </w:r>
      <w:r>
        <w:rPr>
          <w:rFonts w:ascii="Times New Roman" w:hAnsi="Times New Roman" w:cs="Times New Roman"/>
        </w:rPr>
        <w:t>Prelazne</w:t>
      </w:r>
      <w:r w:rsidR="005F08A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odredbe</w:t>
      </w:r>
      <w:r w:rsidR="005F08A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pružaju</w:t>
      </w:r>
      <w:r w:rsidR="005F08A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adekvatan</w:t>
      </w:r>
      <w:r w:rsidR="005F08A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okvir</w:t>
      </w:r>
      <w:r w:rsidR="005F08A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</w:t>
      </w:r>
      <w:r w:rsidR="005F08A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rad</w:t>
      </w:r>
      <w:r w:rsidR="005F08A6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Komisije</w:t>
      </w:r>
      <w:r w:rsidR="005F08A6" w:rsidRPr="003261CB">
        <w:rPr>
          <w:rFonts w:ascii="Times New Roman" w:hAnsi="Times New Roman" w:cs="Times New Roman"/>
        </w:rPr>
        <w:t xml:space="preserve">. </w:t>
      </w:r>
    </w:p>
    <w:p w14:paraId="06DA9A8E" w14:textId="77777777" w:rsidR="00511FD9" w:rsidRPr="003261CB" w:rsidRDefault="00511FD9" w:rsidP="00305A38">
      <w:pPr>
        <w:contextualSpacing/>
        <w:jc w:val="both"/>
        <w:rPr>
          <w:rFonts w:ascii="Times New Roman" w:hAnsi="Times New Roman" w:cs="Times New Roman"/>
          <w:bCs/>
        </w:rPr>
      </w:pPr>
    </w:p>
    <w:p w14:paraId="69690642" w14:textId="039F4876" w:rsidR="005F08A6" w:rsidRPr="003261CB" w:rsidRDefault="00A97B6F" w:rsidP="00305A38">
      <w:pPr>
        <w:contextualSpacing/>
        <w:jc w:val="both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i/>
          <w:iCs/>
        </w:rPr>
        <w:t>Preporučuje</w:t>
      </w:r>
      <w:r w:rsidR="00DC7E49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se</w:t>
      </w:r>
      <w:r w:rsidR="00DC7E49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da</w:t>
      </w:r>
      <w:r w:rsidR="00DC7E49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Komisija</w:t>
      </w:r>
      <w:r w:rsidR="00DC7E49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završi</w:t>
      </w:r>
      <w:r w:rsidR="00DC7E49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svoj</w:t>
      </w:r>
      <w:r w:rsidR="00DC7E49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rad</w:t>
      </w:r>
      <w:r w:rsidR="00DC7E49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na</w:t>
      </w:r>
      <w:r w:rsidR="00DC7E49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vreme</w:t>
      </w:r>
      <w:r w:rsidR="00DC7E49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pre</w:t>
      </w:r>
      <w:r w:rsidR="00DC7E49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narednih</w:t>
      </w:r>
      <w:r w:rsidR="00DC7E49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izbora</w:t>
      </w:r>
      <w:r w:rsidR="00DC7E49" w:rsidRPr="003261CB">
        <w:rPr>
          <w:rFonts w:ascii="Times New Roman" w:hAnsi="Times New Roman" w:cs="Times New Roman"/>
          <w:i/>
          <w:iCs/>
        </w:rPr>
        <w:t xml:space="preserve">, </w:t>
      </w:r>
      <w:r>
        <w:rPr>
          <w:rFonts w:ascii="Times New Roman" w:hAnsi="Times New Roman" w:cs="Times New Roman"/>
          <w:i/>
          <w:iCs/>
        </w:rPr>
        <w:t>kako</w:t>
      </w:r>
      <w:r w:rsidR="00DC7E49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bi</w:t>
      </w:r>
      <w:r w:rsidR="00DC7E49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obezbedilo</w:t>
      </w:r>
      <w:r w:rsidR="00DC7E49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dovoljno</w:t>
      </w:r>
      <w:r w:rsidR="00DC7E49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vremena</w:t>
      </w:r>
      <w:r w:rsidR="00DC7E49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za</w:t>
      </w:r>
      <w:r w:rsidR="00DC7E49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bavljenje</w:t>
      </w:r>
      <w:r w:rsidR="00DC7E49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svojim</w:t>
      </w:r>
      <w:r w:rsidR="00DC7E49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nalazima</w:t>
      </w:r>
      <w:r w:rsidR="00DC7E49" w:rsidRPr="003261CB">
        <w:rPr>
          <w:rFonts w:ascii="Times New Roman" w:hAnsi="Times New Roman" w:cs="Times New Roman"/>
          <w:i/>
          <w:iCs/>
        </w:rPr>
        <w:t xml:space="preserve">, </w:t>
      </w:r>
      <w:r>
        <w:rPr>
          <w:rFonts w:ascii="Times New Roman" w:hAnsi="Times New Roman" w:cs="Times New Roman"/>
          <w:i/>
          <w:iCs/>
        </w:rPr>
        <w:t>istovremeno</w:t>
      </w:r>
      <w:r w:rsidR="00DC7E49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garantujući</w:t>
      </w:r>
      <w:r w:rsidR="00DC7E49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povećano</w:t>
      </w:r>
      <w:r w:rsidR="00DC7E49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poverenje</w:t>
      </w:r>
      <w:r w:rsidR="00DC7E49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u</w:t>
      </w:r>
      <w:r w:rsidR="00DC7E49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JBS</w:t>
      </w:r>
      <w:r w:rsidR="00DC7E49" w:rsidRPr="003261CB">
        <w:rPr>
          <w:rFonts w:ascii="Times New Roman" w:hAnsi="Times New Roman" w:cs="Times New Roman"/>
          <w:i/>
          <w:iCs/>
        </w:rPr>
        <w:t xml:space="preserve">. </w:t>
      </w:r>
      <w:r>
        <w:rPr>
          <w:rFonts w:ascii="Times New Roman" w:hAnsi="Times New Roman" w:cs="Times New Roman"/>
          <w:i/>
          <w:iCs/>
        </w:rPr>
        <w:t>U</w:t>
      </w:r>
      <w:r w:rsidR="00DC7E49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slučaju</w:t>
      </w:r>
      <w:r w:rsidR="00DC7E49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vanrednih</w:t>
      </w:r>
      <w:r w:rsidR="00DC7E49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izbora</w:t>
      </w:r>
      <w:r w:rsidR="00DC7E49" w:rsidRPr="003261CB">
        <w:rPr>
          <w:rFonts w:ascii="Times New Roman" w:hAnsi="Times New Roman" w:cs="Times New Roman"/>
          <w:i/>
          <w:iCs/>
        </w:rPr>
        <w:t xml:space="preserve">, </w:t>
      </w:r>
      <w:r>
        <w:rPr>
          <w:rFonts w:ascii="Times New Roman" w:hAnsi="Times New Roman" w:cs="Times New Roman"/>
          <w:i/>
          <w:iCs/>
        </w:rPr>
        <w:t>mogli</w:t>
      </w:r>
      <w:r w:rsidR="00DC7E49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bi</w:t>
      </w:r>
      <w:r w:rsidR="00DC7E49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se</w:t>
      </w:r>
      <w:r w:rsidR="00DC7E49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razmotriti</w:t>
      </w:r>
      <w:r w:rsidR="00DC7E49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privremeni</w:t>
      </w:r>
      <w:r w:rsidR="00DC7E49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ili</w:t>
      </w:r>
      <w:r w:rsidR="00DC7E49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posebni</w:t>
      </w:r>
      <w:r w:rsidR="00DC7E49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aranžmani</w:t>
      </w:r>
      <w:r w:rsidR="00DC7E49" w:rsidRPr="003261CB">
        <w:rPr>
          <w:rFonts w:ascii="Times New Roman" w:hAnsi="Times New Roman" w:cs="Times New Roman"/>
          <w:i/>
          <w:iCs/>
        </w:rPr>
        <w:t xml:space="preserve">, </w:t>
      </w:r>
      <w:r>
        <w:rPr>
          <w:rFonts w:ascii="Times New Roman" w:hAnsi="Times New Roman" w:cs="Times New Roman"/>
          <w:i/>
          <w:iCs/>
        </w:rPr>
        <w:t>u</w:t>
      </w:r>
      <w:r w:rsidR="00DC7E49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skladu</w:t>
      </w:r>
      <w:r w:rsidR="00DC7E49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sa</w:t>
      </w:r>
      <w:r w:rsidR="00DC7E49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nalazima</w:t>
      </w:r>
      <w:r w:rsidR="00DC7E49" w:rsidRPr="003261C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Komisije</w:t>
      </w:r>
      <w:r w:rsidR="00DC7E49" w:rsidRPr="003261CB">
        <w:rPr>
          <w:rFonts w:ascii="Times New Roman" w:hAnsi="Times New Roman" w:cs="Times New Roman"/>
          <w:i/>
          <w:iCs/>
        </w:rPr>
        <w:t xml:space="preserve">. </w:t>
      </w:r>
    </w:p>
    <w:p w14:paraId="0E1AE2DE" w14:textId="77777777" w:rsidR="00DC7E49" w:rsidRPr="003261CB" w:rsidRDefault="00DC7E49" w:rsidP="00305A38">
      <w:pPr>
        <w:contextualSpacing/>
        <w:jc w:val="both"/>
        <w:rPr>
          <w:rFonts w:ascii="Times New Roman" w:hAnsi="Times New Roman" w:cs="Times New Roman"/>
          <w:bCs/>
        </w:rPr>
      </w:pPr>
    </w:p>
    <w:p w14:paraId="5A22296C" w14:textId="453186D5" w:rsidR="00DC7E49" w:rsidRPr="003261CB" w:rsidRDefault="0049684B" w:rsidP="00305A38">
      <w:pPr>
        <w:pStyle w:val="Heading2"/>
        <w:numPr>
          <w:ilvl w:val="0"/>
          <w:numId w:val="0"/>
        </w:numPr>
        <w:ind w:left="792"/>
        <w:jc w:val="both"/>
        <w:rPr>
          <w:rFonts w:ascii="Times New Roman" w:hAnsi="Times New Roman" w:cs="Times New Roman"/>
          <w:lang w:val="sr-Cyrl-RS"/>
        </w:rPr>
      </w:pPr>
      <w:bookmarkStart w:id="46" w:name="_Toc189924057"/>
      <w:r w:rsidRPr="003261CB">
        <w:rPr>
          <w:rFonts w:ascii="Times New Roman" w:hAnsi="Times New Roman" w:cs="Times New Roman"/>
          <w:lang w:val="sr-Cyrl-RS"/>
        </w:rPr>
        <w:t xml:space="preserve">9.4 </w:t>
      </w:r>
      <w:r w:rsidR="00A97B6F">
        <w:rPr>
          <w:rFonts w:ascii="Times New Roman" w:hAnsi="Times New Roman" w:cs="Times New Roman"/>
          <w:lang w:val="sr-Cyrl-RS"/>
        </w:rPr>
        <w:t>Zaključci</w:t>
      </w:r>
      <w:bookmarkEnd w:id="46"/>
    </w:p>
    <w:p w14:paraId="3BA0543D" w14:textId="7D22104D" w:rsidR="005F08A6" w:rsidRPr="003261CB" w:rsidRDefault="005F08A6" w:rsidP="00305A38">
      <w:pPr>
        <w:contextualSpacing/>
        <w:jc w:val="both"/>
        <w:rPr>
          <w:rFonts w:ascii="Times New Roman" w:hAnsi="Times New Roman" w:cs="Times New Roman"/>
        </w:rPr>
      </w:pPr>
      <w:r w:rsidRPr="003261CB">
        <w:rPr>
          <w:rFonts w:ascii="Times New Roman" w:hAnsi="Times New Roman" w:cs="Times New Roman"/>
        </w:rPr>
        <w:t xml:space="preserve"> </w:t>
      </w:r>
    </w:p>
    <w:p w14:paraId="36696F56" w14:textId="4080C346" w:rsidR="006748ED" w:rsidRPr="003261CB" w:rsidRDefault="00A97B6F" w:rsidP="00305A38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Sve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svemu</w:t>
      </w:r>
      <w:r w:rsidR="00DC7E49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Nacrtom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zakona</w:t>
      </w:r>
      <w:r w:rsidR="00DC7E49" w:rsidRPr="003261CB">
        <w:rPr>
          <w:rFonts w:ascii="Times New Roman" w:hAnsi="Times New Roman" w:cs="Times New Roman"/>
        </w:rPr>
        <w:t xml:space="preserve"> II, </w:t>
      </w:r>
      <w:r>
        <w:rPr>
          <w:rFonts w:ascii="Times New Roman" w:hAnsi="Times New Roman" w:cs="Times New Roman"/>
        </w:rPr>
        <w:t>slično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kao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Nacrtom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zakona</w:t>
      </w:r>
      <w:r w:rsidR="00DC7E49" w:rsidRPr="003261CB">
        <w:rPr>
          <w:rFonts w:ascii="Times New Roman" w:hAnsi="Times New Roman" w:cs="Times New Roman"/>
        </w:rPr>
        <w:t xml:space="preserve"> I, </w:t>
      </w:r>
      <w:r>
        <w:rPr>
          <w:rFonts w:ascii="Times New Roman" w:hAnsi="Times New Roman" w:cs="Times New Roman"/>
        </w:rPr>
        <w:t>uzimaju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obzir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prethodne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preporuke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ODIHR</w:t>
      </w:r>
      <w:r w:rsidR="00DC7E49" w:rsidRPr="003261C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a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sprovođenju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nezavisnih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revizija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kako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poboljšala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tačnost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biračkog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spiska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povećalo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poverenje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javnosti</w:t>
      </w:r>
      <w:r w:rsidR="00DC7E49" w:rsidRPr="003261C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Ne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postoji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jedinstven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pristup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uspostavljanju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revizorskih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institucija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širom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država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članica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OEBS</w:t>
      </w:r>
      <w:r w:rsidR="00DC7E49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a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revizori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mogu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biti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imenovani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ili</w:t>
      </w:r>
      <w:r w:rsidR="00DC7E49" w:rsidRPr="003261CB">
        <w:rPr>
          <w:rFonts w:ascii="Times New Roman" w:hAnsi="Times New Roman" w:cs="Times New Roman"/>
        </w:rPr>
        <w:t xml:space="preserve"> ad hoc </w:t>
      </w:r>
      <w:r>
        <w:rPr>
          <w:rFonts w:ascii="Times New Roman" w:hAnsi="Times New Roman" w:cs="Times New Roman"/>
        </w:rPr>
        <w:t>ili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trajno</w:t>
      </w:r>
      <w:r w:rsidR="00DC7E49" w:rsidRPr="003261C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Ipak</w:t>
      </w:r>
      <w:r w:rsidR="00DC7E49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prelazak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redovnu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reviziju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utvrđenu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zakonom</w:t>
      </w:r>
      <w:r w:rsidR="00DC7E49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kao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što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predviđeno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Nacrtom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zakona</w:t>
      </w:r>
      <w:r w:rsidR="00DC7E49" w:rsidRPr="003261CB">
        <w:rPr>
          <w:rFonts w:ascii="Times New Roman" w:hAnsi="Times New Roman" w:cs="Times New Roman"/>
        </w:rPr>
        <w:t xml:space="preserve"> II, </w:t>
      </w:r>
      <w:r>
        <w:rPr>
          <w:rFonts w:ascii="Times New Roman" w:hAnsi="Times New Roman" w:cs="Times New Roman"/>
        </w:rPr>
        <w:t>povećao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održivost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procesa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vođenja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JBS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mogao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pomoći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vlastima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održe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poverenje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javnosti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dalje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jednokratne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revizije</w:t>
      </w:r>
      <w:r w:rsidR="00DC7E49" w:rsidRPr="003261C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Dakle</w:t>
      </w:r>
      <w:r w:rsidR="00DC7E49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Nacrtom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zakona</w:t>
      </w:r>
      <w:r w:rsidR="00DC7E49" w:rsidRPr="003261CB">
        <w:rPr>
          <w:rFonts w:ascii="Times New Roman" w:hAnsi="Times New Roman" w:cs="Times New Roman"/>
        </w:rPr>
        <w:t xml:space="preserve"> II </w:t>
      </w:r>
      <w:r>
        <w:rPr>
          <w:rFonts w:ascii="Times New Roman" w:hAnsi="Times New Roman" w:cs="Times New Roman"/>
        </w:rPr>
        <w:t>pozitivno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predviđa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učestalost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revizije</w:t>
      </w:r>
      <w:r w:rsidR="00DC7E49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provere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kontrole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podataka</w:t>
      </w:r>
      <w:r w:rsidR="00DC7E49" w:rsidRPr="003261CB">
        <w:rPr>
          <w:rFonts w:ascii="Times New Roman" w:hAnsi="Times New Roman" w:cs="Times New Roman"/>
        </w:rPr>
        <w:t xml:space="preserve">. </w:t>
      </w:r>
    </w:p>
    <w:p w14:paraId="3234D9BF" w14:textId="7845C525" w:rsidR="002E4A3E" w:rsidRPr="003261CB" w:rsidRDefault="002E4A3E" w:rsidP="00305A38">
      <w:pPr>
        <w:contextualSpacing/>
        <w:jc w:val="both"/>
        <w:rPr>
          <w:rFonts w:ascii="Times New Roman" w:hAnsi="Times New Roman" w:cs="Times New Roman"/>
        </w:rPr>
      </w:pPr>
    </w:p>
    <w:p w14:paraId="213500BC" w14:textId="52C40BAF" w:rsidR="002E4A3E" w:rsidRPr="003261CB" w:rsidRDefault="00A97B6F" w:rsidP="00305A38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Slično</w:t>
      </w:r>
      <w:r w:rsidR="00C54E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Nacrtu</w:t>
      </w:r>
      <w:r w:rsidR="00C54E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zakona</w:t>
      </w:r>
      <w:r w:rsidR="00C54E01" w:rsidRPr="003261CB">
        <w:rPr>
          <w:rFonts w:ascii="Times New Roman" w:hAnsi="Times New Roman" w:cs="Times New Roman"/>
        </w:rPr>
        <w:t xml:space="preserve"> I, </w:t>
      </w:r>
      <w:r>
        <w:rPr>
          <w:rFonts w:ascii="Times New Roman" w:hAnsi="Times New Roman" w:cs="Times New Roman"/>
        </w:rPr>
        <w:t>članstvo</w:t>
      </w:r>
      <w:r w:rsidR="00C54E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uključuje</w:t>
      </w:r>
      <w:r w:rsidR="00C54E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nezavisne</w:t>
      </w:r>
      <w:r w:rsidR="00C54E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stručnjake</w:t>
      </w:r>
      <w:r w:rsidR="00C54E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koje</w:t>
      </w:r>
      <w:r w:rsidR="00C54E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predlažu</w:t>
      </w:r>
      <w:r w:rsidR="00C54E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vladajuće</w:t>
      </w:r>
      <w:r w:rsidR="00C54E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C54E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opozicione</w:t>
      </w:r>
      <w:r w:rsidR="00C54E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stranke</w:t>
      </w:r>
      <w:r w:rsidR="00C54E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C54E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Narodnoj</w:t>
      </w:r>
      <w:r w:rsidR="00C54E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skupštini</w:t>
      </w:r>
      <w:r w:rsidR="00C54E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C54E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grupe</w:t>
      </w:r>
      <w:r w:rsidR="00C54E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građana</w:t>
      </w:r>
      <w:r w:rsidR="00C54E01" w:rsidRPr="003261C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U</w:t>
      </w:r>
      <w:r w:rsidR="00C54E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Nacrtu</w:t>
      </w:r>
      <w:r w:rsidR="00C54E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zakona</w:t>
      </w:r>
      <w:r w:rsidR="00C54E01" w:rsidRPr="003261CB">
        <w:rPr>
          <w:rFonts w:ascii="Times New Roman" w:hAnsi="Times New Roman" w:cs="Times New Roman"/>
        </w:rPr>
        <w:t xml:space="preserve"> II </w:t>
      </w:r>
      <w:r>
        <w:rPr>
          <w:rFonts w:ascii="Times New Roman" w:hAnsi="Times New Roman" w:cs="Times New Roman"/>
        </w:rPr>
        <w:t>daje</w:t>
      </w:r>
      <w:r w:rsidR="00C54E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C54E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više</w:t>
      </w:r>
      <w:r w:rsidR="00C54E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prostora</w:t>
      </w:r>
      <w:r w:rsidR="00C54E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</w:t>
      </w:r>
      <w:r w:rsidR="00C54E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grupe</w:t>
      </w:r>
      <w:r w:rsidR="00C54E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građana</w:t>
      </w:r>
      <w:r w:rsidR="00C54E01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što</w:t>
      </w:r>
      <w:r w:rsidR="00C54E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može</w:t>
      </w:r>
      <w:r w:rsidR="00C54E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dodatno</w:t>
      </w:r>
      <w:r w:rsidR="00C54E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poboljšati</w:t>
      </w:r>
      <w:r w:rsidR="00C54E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stvarnu</w:t>
      </w:r>
      <w:r w:rsidR="00C54E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C54E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percipiranu</w:t>
      </w:r>
      <w:r w:rsidR="00C54E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nezavisnost</w:t>
      </w:r>
      <w:r w:rsidR="00C54E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revizije</w:t>
      </w:r>
      <w:r w:rsidR="00C54E01" w:rsidRPr="003261C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U</w:t>
      </w:r>
      <w:r w:rsidR="00C54E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skladu</w:t>
      </w:r>
      <w:r w:rsidR="00C54E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sa</w:t>
      </w:r>
      <w:r w:rsidR="00C54E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preporukama</w:t>
      </w:r>
      <w:r w:rsidR="00C54E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ODIHR</w:t>
      </w:r>
      <w:r w:rsidR="00C54E01" w:rsidRPr="003261C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a</w:t>
      </w:r>
      <w:r w:rsidR="00C54E01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Nacrtom</w:t>
      </w:r>
      <w:r w:rsidR="00C54E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zakona</w:t>
      </w:r>
      <w:r w:rsidR="00C54E01" w:rsidRPr="003261CB">
        <w:rPr>
          <w:rFonts w:ascii="Times New Roman" w:hAnsi="Times New Roman" w:cs="Times New Roman"/>
        </w:rPr>
        <w:t xml:space="preserve"> II </w:t>
      </w:r>
      <w:r>
        <w:rPr>
          <w:rFonts w:ascii="Times New Roman" w:hAnsi="Times New Roman" w:cs="Times New Roman"/>
        </w:rPr>
        <w:t>predviđa</w:t>
      </w:r>
      <w:r w:rsidR="00C54E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C54E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učešće</w:t>
      </w:r>
      <w:r w:rsidR="00C54E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relevantnih</w:t>
      </w:r>
      <w:r w:rsidR="00C54E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aktera</w:t>
      </w:r>
      <w:r w:rsidR="00C54E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C54E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dodatno</w:t>
      </w:r>
      <w:r w:rsidR="00C54E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omogućava</w:t>
      </w:r>
      <w:r w:rsidR="00C54E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učešće</w:t>
      </w:r>
      <w:r w:rsidR="00C54E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posmatrača</w:t>
      </w:r>
      <w:r w:rsidR="00C54E01" w:rsidRPr="003261C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Transparentnost</w:t>
      </w:r>
      <w:r w:rsidR="00C54E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revizije</w:t>
      </w:r>
      <w:r w:rsidR="00C54E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C54E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koraci</w:t>
      </w:r>
      <w:r w:rsidR="00C54E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ka</w:t>
      </w:r>
      <w:r w:rsidR="00C54E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izgradnji</w:t>
      </w:r>
      <w:r w:rsidR="00C54E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poverenja</w:t>
      </w:r>
      <w:r w:rsidR="00C54E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javnosti</w:t>
      </w:r>
      <w:r w:rsidR="00C54E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obezbeđeni</w:t>
      </w:r>
      <w:r w:rsidR="00C54E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su</w:t>
      </w:r>
      <w:r w:rsidR="00C54E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zahtevom</w:t>
      </w:r>
      <w:r w:rsidR="00C54E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</w:t>
      </w:r>
      <w:r w:rsidR="00C54E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C54E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rad</w:t>
      </w:r>
      <w:r w:rsidR="00C54E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Komisije</w:t>
      </w:r>
      <w:r w:rsidR="00C54E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objavi</w:t>
      </w:r>
      <w:r w:rsidR="00C54E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</w:t>
      </w:r>
      <w:r w:rsidR="00C54E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internet</w:t>
      </w:r>
      <w:r w:rsidR="00C54E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stranici</w:t>
      </w:r>
      <w:r w:rsidR="00C54E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Narodne</w:t>
      </w:r>
      <w:r w:rsidR="00C54E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skupštine</w:t>
      </w:r>
      <w:r w:rsidR="00C54E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C54E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odredbom</w:t>
      </w:r>
      <w:r w:rsidR="00C54E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</w:t>
      </w:r>
      <w:r w:rsidR="00C54E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Komisija</w:t>
      </w:r>
      <w:r w:rsidR="00C54E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inicira</w:t>
      </w:r>
      <w:r w:rsidR="00C54E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edukaciju</w:t>
      </w:r>
      <w:r w:rsidR="00C54E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birača</w:t>
      </w:r>
      <w:r w:rsidR="00C54E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C54E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vezi</w:t>
      </w:r>
      <w:r w:rsidR="00C54E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sa</w:t>
      </w:r>
      <w:r w:rsidR="00C54E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biračkim</w:t>
      </w:r>
      <w:r w:rsidR="00C54E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spiskovima</w:t>
      </w:r>
      <w:r w:rsidR="00C54E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C54E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njihovim</w:t>
      </w:r>
      <w:r w:rsidR="00C54E01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ažuriranjem</w:t>
      </w:r>
      <w:r w:rsidR="00C54E01" w:rsidRPr="003261CB">
        <w:rPr>
          <w:rFonts w:ascii="Times New Roman" w:hAnsi="Times New Roman" w:cs="Times New Roman"/>
        </w:rPr>
        <w:t xml:space="preserve">. </w:t>
      </w:r>
    </w:p>
    <w:p w14:paraId="405E0236" w14:textId="77777777" w:rsidR="002E4A3E" w:rsidRPr="003261CB" w:rsidRDefault="002E4A3E" w:rsidP="00305A38">
      <w:pPr>
        <w:contextualSpacing/>
        <w:jc w:val="both"/>
        <w:rPr>
          <w:rFonts w:ascii="Times New Roman" w:hAnsi="Times New Roman" w:cs="Times New Roman"/>
        </w:rPr>
      </w:pPr>
    </w:p>
    <w:p w14:paraId="36E5A403" w14:textId="628F7859" w:rsidR="00C54E01" w:rsidRPr="003261CB" w:rsidRDefault="00A97B6F" w:rsidP="00305A38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Slično</w:t>
      </w:r>
      <w:r w:rsidR="00261A3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kao</w:t>
      </w:r>
      <w:r w:rsidR="00261A3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261A3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Nacrtu</w:t>
      </w:r>
      <w:r w:rsidR="00261A3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zakona</w:t>
      </w:r>
      <w:r w:rsidR="00261A3D" w:rsidRPr="003261CB">
        <w:rPr>
          <w:rFonts w:ascii="Times New Roman" w:hAnsi="Times New Roman" w:cs="Times New Roman"/>
        </w:rPr>
        <w:t xml:space="preserve"> I, </w:t>
      </w:r>
      <w:r>
        <w:rPr>
          <w:rFonts w:ascii="Times New Roman" w:hAnsi="Times New Roman" w:cs="Times New Roman"/>
        </w:rPr>
        <w:t>ovom</w:t>
      </w:r>
      <w:r w:rsidR="00261A3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izmenom</w:t>
      </w:r>
      <w:r w:rsidR="00261A3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precizira</w:t>
      </w:r>
      <w:r w:rsidR="00261A3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261A3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traženo</w:t>
      </w:r>
      <w:r w:rsidR="00261A3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iskustvo</w:t>
      </w:r>
      <w:r w:rsidR="00261A3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članova</w:t>
      </w:r>
      <w:r w:rsidR="00261A3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revizorske</w:t>
      </w:r>
      <w:r w:rsidR="00261A3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komisije</w:t>
      </w:r>
      <w:r w:rsidR="00261A3D" w:rsidRPr="003261CB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slična</w:t>
      </w:r>
      <w:r w:rsidR="00261A3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formulacija</w:t>
      </w:r>
      <w:r w:rsidR="00261A3D" w:rsidRPr="003261CB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i</w:t>
      </w:r>
      <w:r w:rsidR="00261A3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odredbe</w:t>
      </w:r>
      <w:r w:rsidR="00261A3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</w:t>
      </w:r>
      <w:r w:rsidR="00261A3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moguću</w:t>
      </w:r>
      <w:r w:rsidR="00261A3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podršku</w:t>
      </w:r>
      <w:r w:rsidR="00261A3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međunarodnih</w:t>
      </w:r>
      <w:r w:rsidR="00261A3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stručnjaka</w:t>
      </w:r>
      <w:r w:rsidR="00261A3D" w:rsidRPr="003261C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Kombinacija</w:t>
      </w:r>
      <w:r w:rsidR="00261A3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pravih</w:t>
      </w:r>
      <w:r w:rsidR="00261A3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kompetencija</w:t>
      </w:r>
      <w:r w:rsidR="00261A3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</w:t>
      </w:r>
      <w:r w:rsidR="00261A3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važna</w:t>
      </w:r>
      <w:r w:rsidR="00261A3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</w:t>
      </w:r>
      <w:r w:rsidR="00261A3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smisleno</w:t>
      </w:r>
      <w:r w:rsidR="00261A3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sprovođenje</w:t>
      </w:r>
      <w:r w:rsidR="00261A3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revizije</w:t>
      </w:r>
      <w:r w:rsidR="00261A3D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a</w:t>
      </w:r>
      <w:r w:rsidR="00261A3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učešće</w:t>
      </w:r>
      <w:r w:rsidR="00261A3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međunarodnih</w:t>
      </w:r>
      <w:r w:rsidR="00261A3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stručnjaka</w:t>
      </w:r>
      <w:r w:rsidR="00261A3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može</w:t>
      </w:r>
      <w:r w:rsidR="00261A3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dodatno</w:t>
      </w:r>
      <w:r w:rsidR="00261A3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pomoći</w:t>
      </w:r>
      <w:r w:rsidR="00261A3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</w:t>
      </w:r>
      <w:r w:rsidR="00261A3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261A3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poveća</w:t>
      </w:r>
      <w:r w:rsidR="00261A3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poverenje</w:t>
      </w:r>
      <w:r w:rsidR="00261A3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261A3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proces</w:t>
      </w:r>
      <w:r w:rsidR="00261A3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261A3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JBS</w:t>
      </w:r>
      <w:r w:rsidR="00261A3D" w:rsidRPr="003261C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Nacrtom</w:t>
      </w:r>
      <w:r w:rsidR="00261A3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zakona</w:t>
      </w:r>
      <w:r w:rsidR="00261A3D" w:rsidRPr="003261CB">
        <w:rPr>
          <w:rFonts w:ascii="Times New Roman" w:hAnsi="Times New Roman" w:cs="Times New Roman"/>
        </w:rPr>
        <w:t xml:space="preserve"> II </w:t>
      </w:r>
      <w:r>
        <w:rPr>
          <w:rFonts w:ascii="Times New Roman" w:hAnsi="Times New Roman" w:cs="Times New Roman"/>
        </w:rPr>
        <w:t>se</w:t>
      </w:r>
      <w:r w:rsidR="00261A3D" w:rsidRPr="003261CB">
        <w:rPr>
          <w:rFonts w:ascii="Times New Roman" w:hAnsi="Times New Roman" w:cs="Times New Roman"/>
        </w:rPr>
        <w:t xml:space="preserve"> , </w:t>
      </w:r>
      <w:r>
        <w:rPr>
          <w:rFonts w:ascii="Times New Roman" w:hAnsi="Times New Roman" w:cs="Times New Roman"/>
        </w:rPr>
        <w:t>stoga</w:t>
      </w:r>
      <w:r w:rsidR="00261A3D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preduzimaju</w:t>
      </w:r>
      <w:r w:rsidR="00261A3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višestruki</w:t>
      </w:r>
      <w:r w:rsidR="00261A3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koraci</w:t>
      </w:r>
      <w:r w:rsidR="00261A3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ka</w:t>
      </w:r>
      <w:r w:rsidR="00261A3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ispunjenju</w:t>
      </w:r>
      <w:r w:rsidR="00261A3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preporuka</w:t>
      </w:r>
      <w:r w:rsidR="00261A3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ODIHR</w:t>
      </w:r>
      <w:r w:rsidR="00261A3D" w:rsidRPr="003261C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a</w:t>
      </w:r>
      <w:r w:rsidR="00261A3D" w:rsidRPr="003261CB">
        <w:rPr>
          <w:rFonts w:ascii="Times New Roman" w:hAnsi="Times New Roman" w:cs="Times New Roman"/>
        </w:rPr>
        <w:t xml:space="preserve">. </w:t>
      </w:r>
    </w:p>
    <w:p w14:paraId="1D31BBF8" w14:textId="77777777" w:rsidR="00261A3D" w:rsidRPr="003261CB" w:rsidRDefault="00261A3D" w:rsidP="00305A38">
      <w:pPr>
        <w:contextualSpacing/>
        <w:jc w:val="both"/>
        <w:rPr>
          <w:rFonts w:ascii="Times New Roman" w:hAnsi="Times New Roman" w:cs="Times New Roman"/>
        </w:rPr>
      </w:pPr>
    </w:p>
    <w:p w14:paraId="1EC80344" w14:textId="30E50444" w:rsidR="00134384" w:rsidRPr="003261CB" w:rsidRDefault="00A97B6F" w:rsidP="00305A38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Pozitivno</w:t>
      </w:r>
      <w:r w:rsidR="00261A3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</w:t>
      </w:r>
      <w:r w:rsidR="00261A3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to</w:t>
      </w:r>
      <w:r w:rsidR="00261A3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što</w:t>
      </w:r>
      <w:r w:rsidR="00261A3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261A3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Nacrtom</w:t>
      </w:r>
      <w:r w:rsidR="00261A3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zakona</w:t>
      </w:r>
      <w:r w:rsidR="00261A3D" w:rsidRPr="003261CB">
        <w:rPr>
          <w:rFonts w:ascii="Times New Roman" w:hAnsi="Times New Roman" w:cs="Times New Roman"/>
        </w:rPr>
        <w:t xml:space="preserve"> II </w:t>
      </w:r>
      <w:r>
        <w:rPr>
          <w:rFonts w:ascii="Times New Roman" w:hAnsi="Times New Roman" w:cs="Times New Roman"/>
        </w:rPr>
        <w:t>takođe</w:t>
      </w:r>
      <w:r w:rsidR="00261A3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daje</w:t>
      </w:r>
      <w:r w:rsidR="00261A3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stalni</w:t>
      </w:r>
      <w:r w:rsidR="00261A3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status</w:t>
      </w:r>
      <w:r w:rsidR="00261A3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Komisiji</w:t>
      </w:r>
      <w:r w:rsidR="00261A3D" w:rsidRPr="003261C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Njime</w:t>
      </w:r>
      <w:r w:rsidR="00261A3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</w:t>
      </w:r>
      <w:r w:rsidR="00261A3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uspostavljen</w:t>
      </w:r>
      <w:r w:rsidR="00261A3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pristup</w:t>
      </w:r>
      <w:r w:rsidR="00261A3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neophodnim</w:t>
      </w:r>
      <w:r w:rsidR="00261A3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evidencijama</w:t>
      </w:r>
      <w:r w:rsidR="00261A3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drugih</w:t>
      </w:r>
      <w:r w:rsidR="00261A3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institucija</w:t>
      </w:r>
      <w:r w:rsidR="00261A3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261A3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mandat</w:t>
      </w:r>
      <w:r w:rsidR="00261A3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</w:t>
      </w:r>
      <w:r w:rsidR="00261A3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analizu</w:t>
      </w:r>
      <w:r w:rsidR="00261A3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podataka</w:t>
      </w:r>
      <w:r w:rsidR="00261A3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sadržanih</w:t>
      </w:r>
      <w:r w:rsidR="00261A3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261A3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evidencijama</w:t>
      </w:r>
      <w:r w:rsidR="00261A3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građana</w:t>
      </w:r>
      <w:r w:rsidR="00261A3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261A3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sigurnost</w:t>
      </w:r>
      <w:r w:rsidR="00261A3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softvera</w:t>
      </w:r>
      <w:r w:rsidR="00261A3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</w:t>
      </w:r>
      <w:r w:rsidR="00261A3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birački</w:t>
      </w:r>
      <w:r w:rsidR="00261A3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spisak</w:t>
      </w:r>
      <w:r w:rsidR="00261A3D" w:rsidRPr="003261C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Ovi</w:t>
      </w:r>
      <w:r w:rsidR="00261A3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elementi</w:t>
      </w:r>
      <w:r w:rsidR="00261A3D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ako</w:t>
      </w:r>
      <w:r w:rsidR="00261A3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261A3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implementiraju</w:t>
      </w:r>
      <w:r w:rsidR="00261A3D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postavljaju</w:t>
      </w:r>
      <w:r w:rsidR="00261A3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čvrstu</w:t>
      </w:r>
      <w:r w:rsidR="00261A3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osnovu</w:t>
      </w:r>
      <w:r w:rsidR="00261A3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</w:t>
      </w:r>
      <w:r w:rsidR="00261A3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smisleno</w:t>
      </w:r>
      <w:r w:rsidR="00261A3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sprovođenje</w:t>
      </w:r>
      <w:r w:rsidR="00261A3D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revizije</w:t>
      </w:r>
      <w:r w:rsidR="00261A3D" w:rsidRPr="003261CB">
        <w:rPr>
          <w:rFonts w:ascii="Times New Roman" w:hAnsi="Times New Roman" w:cs="Times New Roman"/>
        </w:rPr>
        <w:t xml:space="preserve">. </w:t>
      </w:r>
    </w:p>
    <w:p w14:paraId="7BB208B7" w14:textId="77777777" w:rsidR="00DC7E49" w:rsidRPr="003261CB" w:rsidRDefault="00DC7E49" w:rsidP="00305A38">
      <w:pPr>
        <w:contextualSpacing/>
        <w:jc w:val="both"/>
        <w:rPr>
          <w:rFonts w:ascii="Times New Roman" w:hAnsi="Times New Roman" w:cs="Times New Roman"/>
        </w:rPr>
      </w:pPr>
    </w:p>
    <w:p w14:paraId="5D731112" w14:textId="222E516D" w:rsidR="00511FD9" w:rsidRPr="003261CB" w:rsidRDefault="00A97B6F" w:rsidP="00305A38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Ukratko</w:t>
      </w:r>
      <w:r w:rsidR="00DC7E49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Nacrt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zakona</w:t>
      </w:r>
      <w:r w:rsidR="00DC7E49" w:rsidRPr="003261CB">
        <w:rPr>
          <w:rFonts w:ascii="Times New Roman" w:hAnsi="Times New Roman" w:cs="Times New Roman"/>
        </w:rPr>
        <w:t xml:space="preserve"> II </w:t>
      </w:r>
      <w:r>
        <w:rPr>
          <w:rFonts w:ascii="Times New Roman" w:hAnsi="Times New Roman" w:cs="Times New Roman"/>
        </w:rPr>
        <w:t>se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bavi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nekim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aspektima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uključenim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preporuke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ODIHR</w:t>
      </w:r>
      <w:r w:rsidR="00DC7E49" w:rsidRPr="003261C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a</w:t>
      </w:r>
      <w:r w:rsidR="00DC7E49" w:rsidRPr="003261CB">
        <w:rPr>
          <w:rFonts w:ascii="Times New Roman" w:hAnsi="Times New Roman" w:cs="Times New Roman"/>
        </w:rPr>
        <w:t>:</w:t>
      </w:r>
    </w:p>
    <w:p w14:paraId="6CDCE45B" w14:textId="77777777" w:rsidR="0056709E" w:rsidRPr="003261CB" w:rsidRDefault="0056709E" w:rsidP="00305A38">
      <w:pPr>
        <w:contextualSpacing/>
        <w:jc w:val="both"/>
        <w:rPr>
          <w:rFonts w:ascii="Times New Roman" w:hAnsi="Times New Roman" w:cs="Times New Roman"/>
        </w:rPr>
      </w:pPr>
    </w:p>
    <w:p w14:paraId="177A352E" w14:textId="2A9941AE" w:rsidR="00DC7E49" w:rsidRPr="003261CB" w:rsidRDefault="00A97B6F" w:rsidP="00305A38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delimični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podaci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sa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biračkih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spiskova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stave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javni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uvid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skladu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sa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zakonom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najboljom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praksom</w:t>
      </w:r>
      <w:r w:rsidR="00DC7E49" w:rsidRPr="003261CB">
        <w:rPr>
          <w:rFonts w:ascii="Times New Roman" w:hAnsi="Times New Roman" w:cs="Times New Roman"/>
        </w:rPr>
        <w:t>;</w:t>
      </w:r>
    </w:p>
    <w:p w14:paraId="4656D4C5" w14:textId="51B2946F" w:rsidR="00DC7E49" w:rsidRPr="003261CB" w:rsidRDefault="00A97B6F" w:rsidP="00305A38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Da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osigura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zakon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precizira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koji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podaci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birača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treba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budu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dostupni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javnosti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uvid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osigura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zakonit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pristup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ovim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podacima</w:t>
      </w:r>
      <w:r w:rsidR="00DC7E49" w:rsidRPr="003261CB">
        <w:rPr>
          <w:rFonts w:ascii="Times New Roman" w:hAnsi="Times New Roman" w:cs="Times New Roman"/>
        </w:rPr>
        <w:t>;</w:t>
      </w:r>
    </w:p>
    <w:p w14:paraId="0C2D56BF" w14:textId="75EC4506" w:rsidR="00DC7E49" w:rsidRPr="003261CB" w:rsidRDefault="00A97B6F" w:rsidP="00305A38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olakša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revizija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JBS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strane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nezavisnih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stručnjaka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uz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učešće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različitih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zainteresovanih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strana</w:t>
      </w:r>
      <w:r w:rsidR="00DC7E49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uključujući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političke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stranke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civilno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društvo</w:t>
      </w:r>
      <w:r w:rsidR="00DC7E49" w:rsidRPr="003261CB">
        <w:rPr>
          <w:rFonts w:ascii="Times New Roman" w:hAnsi="Times New Roman" w:cs="Times New Roman"/>
        </w:rPr>
        <w:t>;</w:t>
      </w:r>
    </w:p>
    <w:p w14:paraId="4265944F" w14:textId="7B838D2D" w:rsidR="00DC7E49" w:rsidRPr="003261CB" w:rsidRDefault="00A97B6F" w:rsidP="00305A38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periodično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objavljuju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podaci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upisu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birača</w:t>
      </w:r>
      <w:r w:rsidR="00DC7E49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razvrstanih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prema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različitim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tipovima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ažuriranja</w:t>
      </w:r>
      <w:r w:rsidR="00DC7E49" w:rsidRPr="003261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i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broju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upisanih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birača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opštini</w:t>
      </w:r>
      <w:r w:rsidR="00DC7E49" w:rsidRPr="003261CB">
        <w:rPr>
          <w:rFonts w:ascii="Times New Roman" w:hAnsi="Times New Roman" w:cs="Times New Roman"/>
        </w:rPr>
        <w:t>;</w:t>
      </w:r>
    </w:p>
    <w:p w14:paraId="6E071912" w14:textId="454E45E5" w:rsidR="00EF5C39" w:rsidRPr="003261CB" w:rsidRDefault="00A97B6F" w:rsidP="00305A38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</w:t>
      </w:r>
      <w:r w:rsidR="00EF5C3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EF5C3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predlože</w:t>
      </w:r>
      <w:r w:rsidR="00EF5C3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određeni</w:t>
      </w:r>
      <w:r w:rsidR="00EF5C3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elemenati</w:t>
      </w:r>
      <w:r w:rsidR="00EF5C3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revizije</w:t>
      </w:r>
      <w:r w:rsidR="00EF5C3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evidencije</w:t>
      </w:r>
      <w:r w:rsidR="00EF5C3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građana</w:t>
      </w:r>
      <w:r w:rsidR="00EF5C39" w:rsidRPr="003261CB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iako</w:t>
      </w:r>
      <w:r w:rsidR="00EF5C3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nije</w:t>
      </w:r>
      <w:r w:rsidR="00EF5C3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predviđena</w:t>
      </w:r>
      <w:r w:rsidR="00EF5C3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potpuna</w:t>
      </w:r>
      <w:r w:rsidR="00EF5C3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revizija</w:t>
      </w:r>
      <w:r w:rsidR="00EF5C3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evidencija</w:t>
      </w:r>
      <w:r w:rsidR="00EF5C3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građana</w:t>
      </w:r>
      <w:r w:rsidR="00EF5C39" w:rsidRPr="003261CB">
        <w:rPr>
          <w:rFonts w:ascii="Times New Roman" w:hAnsi="Times New Roman" w:cs="Times New Roman"/>
        </w:rPr>
        <w:t xml:space="preserve">). </w:t>
      </w:r>
    </w:p>
    <w:p w14:paraId="4DF77A02" w14:textId="77777777" w:rsidR="00DC7E49" w:rsidRPr="003261CB" w:rsidRDefault="00DC7E49" w:rsidP="00305A38">
      <w:pPr>
        <w:contextualSpacing/>
        <w:jc w:val="both"/>
        <w:rPr>
          <w:rFonts w:ascii="Times New Roman" w:hAnsi="Times New Roman" w:cs="Times New Roman"/>
        </w:rPr>
      </w:pPr>
    </w:p>
    <w:p w14:paraId="2A107A5E" w14:textId="1A0B323D" w:rsidR="00DC7E49" w:rsidRPr="003261CB" w:rsidRDefault="00A97B6F" w:rsidP="00305A38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Dodatnu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pažnju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treba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obratiti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sledeće</w:t>
      </w:r>
      <w:r w:rsidR="00DC7E49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aspekte</w:t>
      </w:r>
      <w:r w:rsidR="00DC7E49" w:rsidRPr="003261CB">
        <w:rPr>
          <w:rFonts w:ascii="Times New Roman" w:hAnsi="Times New Roman" w:cs="Times New Roman"/>
        </w:rPr>
        <w:t>:</w:t>
      </w:r>
    </w:p>
    <w:p w14:paraId="71317AC8" w14:textId="77777777" w:rsidR="0056709E" w:rsidRPr="003261CB" w:rsidRDefault="0056709E" w:rsidP="00305A38">
      <w:pPr>
        <w:contextualSpacing/>
        <w:jc w:val="both"/>
        <w:rPr>
          <w:rFonts w:ascii="Times New Roman" w:hAnsi="Times New Roman" w:cs="Times New Roman"/>
        </w:rPr>
      </w:pPr>
    </w:p>
    <w:p w14:paraId="66CE65EC" w14:textId="375EF906" w:rsidR="00C926D5" w:rsidRPr="003261CB" w:rsidRDefault="00A97B6F" w:rsidP="00305A38">
      <w:pPr>
        <w:pStyle w:val="ListParagraph"/>
        <w:numPr>
          <w:ilvl w:val="0"/>
          <w:numId w:val="3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Uvođenje</w:t>
      </w:r>
      <w:r w:rsidR="00C926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eksplicitnih</w:t>
      </w:r>
      <w:r w:rsidR="00C926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odredbi</w:t>
      </w:r>
      <w:r w:rsidR="00C926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kojima</w:t>
      </w:r>
      <w:r w:rsidR="00C926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</w:t>
      </w:r>
      <w:r w:rsidR="00C926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C926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uklonile</w:t>
      </w:r>
      <w:r w:rsidR="00C926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nejasnoće</w:t>
      </w:r>
      <w:r w:rsidR="00C926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C926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pogledu</w:t>
      </w:r>
      <w:r w:rsidR="00C926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usklađenosti</w:t>
      </w:r>
      <w:r w:rsidR="00C926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nacrta</w:t>
      </w:r>
      <w:r w:rsidR="00C926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zakona</w:t>
      </w:r>
      <w:r w:rsidR="00C926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sa</w:t>
      </w:r>
      <w:r w:rsidR="00C926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zakonima</w:t>
      </w:r>
      <w:r w:rsidR="00C926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</w:t>
      </w:r>
      <w:r w:rsidR="00C926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zaštiti</w:t>
      </w:r>
      <w:r w:rsidR="00C926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podataka</w:t>
      </w:r>
      <w:r w:rsidR="00C926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</w:t>
      </w:r>
      <w:r w:rsidR="00C926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ličnosti</w:t>
      </w:r>
      <w:r w:rsidR="00C926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C926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omogućilo</w:t>
      </w:r>
      <w:r w:rsidR="00C926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bolje</w:t>
      </w:r>
      <w:r w:rsidR="00C926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razumevanje</w:t>
      </w:r>
      <w:r w:rsidR="00C926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prava</w:t>
      </w:r>
      <w:r w:rsidR="00C926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C926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obaveza</w:t>
      </w:r>
      <w:r w:rsidR="00C926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koje</w:t>
      </w:r>
      <w:r w:rsidR="00C926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sprovode</w:t>
      </w:r>
      <w:r w:rsidR="00C926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različiti</w:t>
      </w:r>
      <w:r w:rsidR="00C926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akteri</w:t>
      </w:r>
      <w:r w:rsidR="00C926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koji</w:t>
      </w:r>
      <w:r w:rsidR="00C926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pristupaju</w:t>
      </w:r>
      <w:r w:rsidR="00C926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podacima</w:t>
      </w:r>
      <w:r w:rsidR="00C926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</w:t>
      </w:r>
      <w:r w:rsidR="00C926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upisu</w:t>
      </w:r>
      <w:r w:rsidR="00C926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birača</w:t>
      </w:r>
      <w:r w:rsidR="00C926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C926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kontrolišu</w:t>
      </w:r>
      <w:r w:rsidR="00C926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ih</w:t>
      </w:r>
      <w:r w:rsidR="00C926D5" w:rsidRPr="003261CB">
        <w:rPr>
          <w:rFonts w:ascii="Times New Roman" w:hAnsi="Times New Roman" w:cs="Times New Roman"/>
        </w:rPr>
        <w:t>;</w:t>
      </w:r>
    </w:p>
    <w:p w14:paraId="6AE5B458" w14:textId="699CE7D2" w:rsidR="002527AC" w:rsidRPr="003261CB" w:rsidRDefault="00A97B6F" w:rsidP="00305A38">
      <w:pPr>
        <w:pStyle w:val="ListParagraph"/>
        <w:numPr>
          <w:ilvl w:val="0"/>
          <w:numId w:val="3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Uključivanje</w:t>
      </w:r>
      <w:r w:rsidR="00C926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dodatnih</w:t>
      </w:r>
      <w:r w:rsidR="00C926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oblasti</w:t>
      </w:r>
      <w:r w:rsidR="00C926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JBS</w:t>
      </w:r>
      <w:r w:rsidR="00C926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C926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evidencija</w:t>
      </w:r>
      <w:r w:rsidR="00C926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građana</w:t>
      </w:r>
      <w:r w:rsidR="00C926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</w:t>
      </w:r>
      <w:r w:rsidR="00C926D5" w:rsidRPr="00326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reviziju</w:t>
      </w:r>
      <w:r w:rsidR="00C926D5" w:rsidRPr="003261CB">
        <w:rPr>
          <w:rFonts w:ascii="Times New Roman" w:hAnsi="Times New Roman" w:cs="Times New Roman"/>
        </w:rPr>
        <w:t>.</w:t>
      </w:r>
      <w:r w:rsidR="00C926D5" w:rsidRPr="003261CB">
        <w:rPr>
          <w:rStyle w:val="FootnoteReference"/>
          <w:rFonts w:ascii="Times New Roman" w:hAnsi="Times New Roman" w:cs="Times New Roman"/>
        </w:rPr>
        <w:footnoteReference w:id="37"/>
      </w:r>
    </w:p>
    <w:p w14:paraId="549F849B" w14:textId="77777777" w:rsidR="002527AC" w:rsidRPr="003261CB" w:rsidRDefault="002527AC" w:rsidP="00305A38">
      <w:pPr>
        <w:jc w:val="both"/>
        <w:rPr>
          <w:rFonts w:ascii="Times New Roman" w:hAnsi="Times New Roman" w:cs="Times New Roman"/>
        </w:rPr>
      </w:pPr>
    </w:p>
    <w:p w14:paraId="7127F534" w14:textId="623ED202" w:rsidR="002527AC" w:rsidRPr="003261CB" w:rsidRDefault="002527AC" w:rsidP="00305A38">
      <w:pPr>
        <w:pStyle w:val="Heading1"/>
        <w:numPr>
          <w:ilvl w:val="0"/>
          <w:numId w:val="0"/>
        </w:numPr>
        <w:ind w:left="360"/>
        <w:jc w:val="both"/>
        <w:rPr>
          <w:rFonts w:ascii="Times New Roman" w:hAnsi="Times New Roman" w:cs="Times New Roman"/>
          <w:highlight w:val="lightGray"/>
        </w:rPr>
      </w:pPr>
      <w:bookmarkStart w:id="47" w:name="_Toc189924058"/>
      <w:r w:rsidRPr="003261CB">
        <w:rPr>
          <w:rFonts w:ascii="Times New Roman" w:hAnsi="Times New Roman" w:cs="Times New Roman"/>
          <w:highlight w:val="lightGray"/>
        </w:rPr>
        <w:t xml:space="preserve">10. </w:t>
      </w:r>
      <w:r w:rsidR="00A97B6F">
        <w:rPr>
          <w:rFonts w:ascii="Times New Roman" w:hAnsi="Times New Roman" w:cs="Times New Roman"/>
          <w:highlight w:val="lightGray"/>
        </w:rPr>
        <w:t>Komentari</w:t>
      </w:r>
      <w:r w:rsidRPr="003261CB">
        <w:rPr>
          <w:rFonts w:ascii="Times New Roman" w:hAnsi="Times New Roman" w:cs="Times New Roman"/>
          <w:highlight w:val="lightGray"/>
        </w:rPr>
        <w:t xml:space="preserve"> </w:t>
      </w:r>
      <w:r w:rsidR="00A97B6F">
        <w:rPr>
          <w:rFonts w:ascii="Times New Roman" w:hAnsi="Times New Roman" w:cs="Times New Roman"/>
          <w:highlight w:val="lightGray"/>
        </w:rPr>
        <w:t>na</w:t>
      </w:r>
      <w:r w:rsidRPr="003261CB">
        <w:rPr>
          <w:rFonts w:ascii="Times New Roman" w:hAnsi="Times New Roman" w:cs="Times New Roman"/>
          <w:highlight w:val="lightGray"/>
        </w:rPr>
        <w:t xml:space="preserve"> </w:t>
      </w:r>
      <w:r w:rsidR="00A97B6F">
        <w:rPr>
          <w:rFonts w:ascii="Times New Roman" w:hAnsi="Times New Roman" w:cs="Times New Roman"/>
          <w:highlight w:val="lightGray"/>
        </w:rPr>
        <w:t>izmenjeni</w:t>
      </w:r>
      <w:r w:rsidRPr="003261CB">
        <w:rPr>
          <w:rFonts w:ascii="Times New Roman" w:hAnsi="Times New Roman" w:cs="Times New Roman"/>
          <w:highlight w:val="lightGray"/>
        </w:rPr>
        <w:t xml:space="preserve"> </w:t>
      </w:r>
      <w:r w:rsidR="00A97B6F">
        <w:rPr>
          <w:rFonts w:ascii="Times New Roman" w:hAnsi="Times New Roman" w:cs="Times New Roman"/>
          <w:highlight w:val="lightGray"/>
        </w:rPr>
        <w:t>Nacrt</w:t>
      </w:r>
      <w:r w:rsidRPr="003261CB">
        <w:rPr>
          <w:rFonts w:ascii="Times New Roman" w:hAnsi="Times New Roman" w:cs="Times New Roman"/>
          <w:highlight w:val="lightGray"/>
        </w:rPr>
        <w:t xml:space="preserve"> </w:t>
      </w:r>
      <w:r w:rsidR="00A97B6F">
        <w:rPr>
          <w:rFonts w:ascii="Times New Roman" w:hAnsi="Times New Roman" w:cs="Times New Roman"/>
          <w:highlight w:val="lightGray"/>
        </w:rPr>
        <w:t>zakona</w:t>
      </w:r>
      <w:r w:rsidRPr="003261CB">
        <w:rPr>
          <w:rFonts w:ascii="Times New Roman" w:hAnsi="Times New Roman" w:cs="Times New Roman"/>
          <w:highlight w:val="lightGray"/>
        </w:rPr>
        <w:t xml:space="preserve"> II</w:t>
      </w:r>
      <w:bookmarkEnd w:id="47"/>
    </w:p>
    <w:p w14:paraId="3366A83A" w14:textId="77777777" w:rsidR="002527AC" w:rsidRPr="003261CB" w:rsidRDefault="002527AC" w:rsidP="00305A38">
      <w:pPr>
        <w:jc w:val="both"/>
        <w:rPr>
          <w:rFonts w:ascii="Times New Roman" w:hAnsi="Times New Roman" w:cs="Times New Roman"/>
          <w:highlight w:val="lightGray"/>
        </w:rPr>
      </w:pPr>
    </w:p>
    <w:p w14:paraId="50E6D27F" w14:textId="5519C772" w:rsidR="002527AC" w:rsidRPr="003261CB" w:rsidRDefault="00A97B6F" w:rsidP="00305A38">
      <w:pPr>
        <w:jc w:val="both"/>
        <w:rPr>
          <w:rFonts w:ascii="Times New Roman" w:hAnsi="Times New Roman" w:cs="Times New Roman"/>
          <w:highlight w:val="lightGray"/>
        </w:rPr>
      </w:pPr>
      <w:r>
        <w:rPr>
          <w:rFonts w:ascii="Times New Roman" w:hAnsi="Times New Roman" w:cs="Times New Roman"/>
          <w:highlight w:val="lightGray"/>
        </w:rPr>
        <w:t>Izmenama</w:t>
      </w:r>
      <w:r w:rsidR="00A47A47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i</w:t>
      </w:r>
      <w:r w:rsidR="00A47A47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dopunama</w:t>
      </w:r>
      <w:r w:rsidR="00A47A47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člana</w:t>
      </w:r>
      <w:r w:rsidR="00A47A47" w:rsidRPr="003261CB">
        <w:rPr>
          <w:rFonts w:ascii="Times New Roman" w:hAnsi="Times New Roman" w:cs="Times New Roman"/>
          <w:highlight w:val="lightGray"/>
        </w:rPr>
        <w:t xml:space="preserve"> 14</w:t>
      </w:r>
      <w:r>
        <w:rPr>
          <w:rFonts w:ascii="Times New Roman" w:hAnsi="Times New Roman" w:cs="Times New Roman"/>
          <w:highlight w:val="lightGray"/>
        </w:rPr>
        <w:t>b</w:t>
      </w:r>
      <w:r w:rsidR="00A47A47" w:rsidRPr="003261CB">
        <w:rPr>
          <w:rFonts w:ascii="Times New Roman" w:hAnsi="Times New Roman" w:cs="Times New Roman"/>
          <w:highlight w:val="lightGray"/>
        </w:rPr>
        <w:t xml:space="preserve"> - </w:t>
      </w:r>
      <w:r>
        <w:rPr>
          <w:rFonts w:ascii="Times New Roman" w:hAnsi="Times New Roman" w:cs="Times New Roman"/>
          <w:highlight w:val="lightGray"/>
        </w:rPr>
        <w:t>Zaštita</w:t>
      </w:r>
      <w:r w:rsidR="00A47A47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podataka</w:t>
      </w:r>
      <w:r w:rsidR="00A47A47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o</w:t>
      </w:r>
      <w:r w:rsidR="00A47A47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ličnosti</w:t>
      </w:r>
      <w:r w:rsidR="00A47A47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u</w:t>
      </w:r>
      <w:r w:rsidR="00A47A47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Nacrtu</w:t>
      </w:r>
      <w:r w:rsidR="00A47A47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zakona</w:t>
      </w:r>
      <w:r w:rsidR="00A47A47" w:rsidRPr="003261CB">
        <w:rPr>
          <w:rFonts w:ascii="Times New Roman" w:hAnsi="Times New Roman" w:cs="Times New Roman"/>
          <w:highlight w:val="lightGray"/>
        </w:rPr>
        <w:t xml:space="preserve"> II </w:t>
      </w:r>
      <w:r>
        <w:rPr>
          <w:rFonts w:ascii="Times New Roman" w:hAnsi="Times New Roman" w:cs="Times New Roman"/>
          <w:highlight w:val="lightGray"/>
        </w:rPr>
        <w:t>od</w:t>
      </w:r>
      <w:r w:rsidR="00A47A47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lica</w:t>
      </w:r>
      <w:r w:rsidR="00A47A47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koji</w:t>
      </w:r>
      <w:r w:rsidR="00A47A47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pristupaju</w:t>
      </w:r>
      <w:r w:rsidR="00A47A47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podacima</w:t>
      </w:r>
      <w:r w:rsidR="00A47A47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iz</w:t>
      </w:r>
      <w:r w:rsidR="00A47A47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biračkog</w:t>
      </w:r>
      <w:r w:rsidR="00A47A47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spiska</w:t>
      </w:r>
      <w:r w:rsidR="00A47A47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zahteva</w:t>
      </w:r>
      <w:r w:rsidR="00A47A47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se</w:t>
      </w:r>
      <w:r w:rsidR="00A47A47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da</w:t>
      </w:r>
      <w:r w:rsidR="00A47A47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daju</w:t>
      </w:r>
      <w:r w:rsidR="00A47A47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pismenu</w:t>
      </w:r>
      <w:r w:rsidR="00A47A47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izjavu</w:t>
      </w:r>
      <w:r w:rsidR="00A47A47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o</w:t>
      </w:r>
      <w:r w:rsidR="00A47A47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poverljivosti</w:t>
      </w:r>
      <w:r w:rsidR="00A47A47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i</w:t>
      </w:r>
      <w:r w:rsidR="00A47A47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zaštiti</w:t>
      </w:r>
      <w:r w:rsidR="00A47A47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podataka</w:t>
      </w:r>
      <w:r w:rsidR="00A47A47" w:rsidRPr="003261CB">
        <w:rPr>
          <w:rFonts w:ascii="Times New Roman" w:hAnsi="Times New Roman" w:cs="Times New Roman"/>
          <w:highlight w:val="lightGray"/>
        </w:rPr>
        <w:t xml:space="preserve">, </w:t>
      </w:r>
      <w:r>
        <w:rPr>
          <w:rFonts w:ascii="Times New Roman" w:hAnsi="Times New Roman" w:cs="Times New Roman"/>
          <w:highlight w:val="lightGray"/>
        </w:rPr>
        <w:t>u</w:t>
      </w:r>
      <w:r w:rsidR="00A47A47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skladu</w:t>
      </w:r>
      <w:r w:rsidR="00A47A47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sa</w:t>
      </w:r>
      <w:r w:rsidR="00A47A47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preporukom</w:t>
      </w:r>
      <w:r w:rsidR="00A47A47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ODIHR</w:t>
      </w:r>
      <w:r w:rsidR="00A47A47" w:rsidRPr="003261CB">
        <w:rPr>
          <w:rFonts w:ascii="Times New Roman" w:hAnsi="Times New Roman" w:cs="Times New Roman"/>
          <w:highlight w:val="lightGray"/>
        </w:rPr>
        <w:t>-</w:t>
      </w:r>
      <w:r>
        <w:rPr>
          <w:rFonts w:ascii="Times New Roman" w:hAnsi="Times New Roman" w:cs="Times New Roman"/>
          <w:highlight w:val="lightGray"/>
        </w:rPr>
        <w:t>a</w:t>
      </w:r>
      <w:r w:rsidR="00A47A47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iz</w:t>
      </w:r>
      <w:r w:rsidR="00A47A47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odeljka</w:t>
      </w:r>
      <w:r w:rsidR="00A47A47" w:rsidRPr="003261CB">
        <w:rPr>
          <w:rFonts w:ascii="Times New Roman" w:hAnsi="Times New Roman" w:cs="Times New Roman"/>
          <w:highlight w:val="lightGray"/>
        </w:rPr>
        <w:t xml:space="preserve"> 9.2 </w:t>
      </w:r>
      <w:r>
        <w:rPr>
          <w:rFonts w:ascii="Times New Roman" w:hAnsi="Times New Roman" w:cs="Times New Roman"/>
          <w:highlight w:val="lightGray"/>
        </w:rPr>
        <w:t>Poglavlje</w:t>
      </w:r>
      <w:r w:rsidR="00A47A47" w:rsidRPr="003261CB">
        <w:rPr>
          <w:rFonts w:ascii="Times New Roman" w:hAnsi="Times New Roman" w:cs="Times New Roman"/>
          <w:highlight w:val="lightGray"/>
        </w:rPr>
        <w:t xml:space="preserve"> II, </w:t>
      </w:r>
      <w:r>
        <w:rPr>
          <w:rFonts w:ascii="Times New Roman" w:hAnsi="Times New Roman" w:cs="Times New Roman"/>
          <w:highlight w:val="lightGray"/>
        </w:rPr>
        <w:t>odeljka</w:t>
      </w:r>
      <w:r w:rsidR="00A47A47" w:rsidRPr="003261CB">
        <w:rPr>
          <w:rFonts w:ascii="Times New Roman" w:hAnsi="Times New Roman" w:cs="Times New Roman"/>
          <w:highlight w:val="lightGray"/>
        </w:rPr>
        <w:t xml:space="preserve"> 4 – </w:t>
      </w:r>
      <w:r>
        <w:rPr>
          <w:rFonts w:ascii="Times New Roman" w:hAnsi="Times New Roman" w:cs="Times New Roman"/>
          <w:highlight w:val="lightGray"/>
        </w:rPr>
        <w:t>Izlaganje</w:t>
      </w:r>
      <w:r w:rsidR="00A47A47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delova</w:t>
      </w:r>
      <w:r w:rsidR="00A47A47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biračkog</w:t>
      </w:r>
      <w:r w:rsidR="00A47A47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spiska</w:t>
      </w:r>
      <w:r w:rsidR="00A47A47" w:rsidRPr="003261CB">
        <w:rPr>
          <w:rFonts w:ascii="Times New Roman" w:hAnsi="Times New Roman" w:cs="Times New Roman"/>
          <w:highlight w:val="lightGray"/>
        </w:rPr>
        <w:t>.</w:t>
      </w:r>
    </w:p>
    <w:p w14:paraId="7AE0AB74" w14:textId="77777777" w:rsidR="00A47A47" w:rsidRPr="003261CB" w:rsidRDefault="00A47A47" w:rsidP="00305A38">
      <w:pPr>
        <w:jc w:val="both"/>
        <w:rPr>
          <w:rFonts w:ascii="Times New Roman" w:hAnsi="Times New Roman" w:cs="Times New Roman"/>
          <w:highlight w:val="lightGray"/>
        </w:rPr>
      </w:pPr>
    </w:p>
    <w:p w14:paraId="1C7F6E03" w14:textId="580B87F6" w:rsidR="00A47A47" w:rsidRPr="003261CB" w:rsidRDefault="00A97B6F" w:rsidP="00305A38">
      <w:pPr>
        <w:jc w:val="both"/>
        <w:rPr>
          <w:rFonts w:ascii="Times New Roman" w:hAnsi="Times New Roman" w:cs="Times New Roman"/>
          <w:highlight w:val="lightGray"/>
        </w:rPr>
      </w:pPr>
      <w:r>
        <w:rPr>
          <w:rFonts w:ascii="Times New Roman" w:hAnsi="Times New Roman" w:cs="Times New Roman"/>
          <w:highlight w:val="lightGray"/>
        </w:rPr>
        <w:t>Članom</w:t>
      </w:r>
      <w:r w:rsidR="00A47A47" w:rsidRPr="003261CB">
        <w:rPr>
          <w:rFonts w:ascii="Times New Roman" w:hAnsi="Times New Roman" w:cs="Times New Roman"/>
          <w:highlight w:val="lightGray"/>
        </w:rPr>
        <w:t xml:space="preserve"> 22</w:t>
      </w:r>
      <w:r>
        <w:rPr>
          <w:rFonts w:ascii="Times New Roman" w:hAnsi="Times New Roman" w:cs="Times New Roman"/>
          <w:highlight w:val="lightGray"/>
        </w:rPr>
        <w:t>ž</w:t>
      </w:r>
      <w:r w:rsidR="00A47A47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izmenjenog</w:t>
      </w:r>
      <w:r w:rsidR="00A47A47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Nacrta</w:t>
      </w:r>
      <w:r w:rsidR="00A47A47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zakona</w:t>
      </w:r>
      <w:r w:rsidR="00A47A47" w:rsidRPr="003261CB">
        <w:rPr>
          <w:rFonts w:ascii="Times New Roman" w:hAnsi="Times New Roman" w:cs="Times New Roman"/>
          <w:highlight w:val="lightGray"/>
        </w:rPr>
        <w:t xml:space="preserve"> II </w:t>
      </w:r>
      <w:r>
        <w:rPr>
          <w:rFonts w:ascii="Times New Roman" w:hAnsi="Times New Roman" w:cs="Times New Roman"/>
          <w:highlight w:val="lightGray"/>
        </w:rPr>
        <w:t>dodaju</w:t>
      </w:r>
      <w:r w:rsidR="00A47A47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se</w:t>
      </w:r>
      <w:r w:rsidR="00A47A47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dodatne</w:t>
      </w:r>
      <w:r w:rsidR="00A47A47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oblasti</w:t>
      </w:r>
      <w:r w:rsidR="00A47A47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koje</w:t>
      </w:r>
      <w:r w:rsidR="00A47A47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su</w:t>
      </w:r>
      <w:r w:rsidR="00A47A47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predmet</w:t>
      </w:r>
      <w:r w:rsidR="00A47A47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revizije</w:t>
      </w:r>
      <w:r w:rsidR="00A47A47" w:rsidRPr="003261CB">
        <w:rPr>
          <w:rFonts w:ascii="Times New Roman" w:hAnsi="Times New Roman" w:cs="Times New Roman"/>
          <w:highlight w:val="lightGray"/>
        </w:rPr>
        <w:t xml:space="preserve">, </w:t>
      </w:r>
      <w:r>
        <w:rPr>
          <w:rFonts w:ascii="Times New Roman" w:hAnsi="Times New Roman" w:cs="Times New Roman"/>
          <w:highlight w:val="lightGray"/>
        </w:rPr>
        <w:t>uključujući</w:t>
      </w:r>
      <w:r w:rsidR="00A47A47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analizu</w:t>
      </w:r>
      <w:r w:rsidR="00A47A47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i</w:t>
      </w:r>
      <w:r w:rsidR="00A47A47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poređenje</w:t>
      </w:r>
      <w:r w:rsidR="00A47A47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evidencija</w:t>
      </w:r>
      <w:r w:rsidR="00A47A47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građana</w:t>
      </w:r>
      <w:r w:rsidR="00A47A47" w:rsidRPr="003261CB">
        <w:rPr>
          <w:rFonts w:ascii="Times New Roman" w:hAnsi="Times New Roman" w:cs="Times New Roman"/>
          <w:highlight w:val="lightGray"/>
        </w:rPr>
        <w:t xml:space="preserve">, </w:t>
      </w:r>
      <w:r>
        <w:rPr>
          <w:rFonts w:ascii="Times New Roman" w:hAnsi="Times New Roman" w:cs="Times New Roman"/>
          <w:highlight w:val="lightGray"/>
        </w:rPr>
        <w:t>analizu</w:t>
      </w:r>
      <w:r w:rsidR="00A47A47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postupka</w:t>
      </w:r>
      <w:r w:rsidR="00A47A47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zapošljavanja</w:t>
      </w:r>
      <w:r w:rsidR="00A47A47" w:rsidRPr="003261CB">
        <w:rPr>
          <w:rFonts w:ascii="Times New Roman" w:hAnsi="Times New Roman" w:cs="Times New Roman"/>
          <w:highlight w:val="lightGray"/>
        </w:rPr>
        <w:t xml:space="preserve">, </w:t>
      </w:r>
      <w:r>
        <w:rPr>
          <w:rFonts w:ascii="Times New Roman" w:hAnsi="Times New Roman" w:cs="Times New Roman"/>
          <w:highlight w:val="lightGray"/>
        </w:rPr>
        <w:t>angažovanja</w:t>
      </w:r>
      <w:r w:rsidR="00A47A47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i</w:t>
      </w:r>
      <w:r w:rsidR="00A47A47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obuke</w:t>
      </w:r>
      <w:r w:rsidR="00A47A47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službenika</w:t>
      </w:r>
      <w:r w:rsidR="00A47A47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koji</w:t>
      </w:r>
      <w:r w:rsidR="00A47A47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vode</w:t>
      </w:r>
      <w:r w:rsidR="00A47A47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birački</w:t>
      </w:r>
      <w:r w:rsidR="00A47A47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spisak</w:t>
      </w:r>
      <w:r w:rsidR="00A47A47" w:rsidRPr="003261CB">
        <w:rPr>
          <w:rFonts w:ascii="Times New Roman" w:hAnsi="Times New Roman" w:cs="Times New Roman"/>
          <w:highlight w:val="lightGray"/>
        </w:rPr>
        <w:t xml:space="preserve">, </w:t>
      </w:r>
      <w:r>
        <w:rPr>
          <w:rFonts w:ascii="Times New Roman" w:hAnsi="Times New Roman" w:cs="Times New Roman"/>
          <w:highlight w:val="lightGray"/>
        </w:rPr>
        <w:t>opreme</w:t>
      </w:r>
      <w:r w:rsidR="00A47A47" w:rsidRPr="003261CB">
        <w:rPr>
          <w:rFonts w:ascii="Times New Roman" w:hAnsi="Times New Roman" w:cs="Times New Roman"/>
          <w:highlight w:val="lightGray"/>
        </w:rPr>
        <w:t xml:space="preserve"> (</w:t>
      </w:r>
      <w:r>
        <w:rPr>
          <w:rFonts w:ascii="Times New Roman" w:hAnsi="Times New Roman" w:cs="Times New Roman"/>
          <w:highlight w:val="lightGray"/>
        </w:rPr>
        <w:t>softver</w:t>
      </w:r>
      <w:r w:rsidR="00A47A47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i</w:t>
      </w:r>
      <w:r w:rsidR="00A47A47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hardver</w:t>
      </w:r>
      <w:r w:rsidR="00A47A47" w:rsidRPr="003261CB">
        <w:rPr>
          <w:rFonts w:ascii="Times New Roman" w:hAnsi="Times New Roman" w:cs="Times New Roman"/>
          <w:highlight w:val="lightGray"/>
        </w:rPr>
        <w:t xml:space="preserve">), </w:t>
      </w:r>
      <w:r>
        <w:rPr>
          <w:rFonts w:ascii="Times New Roman" w:hAnsi="Times New Roman" w:cs="Times New Roman"/>
          <w:highlight w:val="lightGray"/>
        </w:rPr>
        <w:t>kao</w:t>
      </w:r>
      <w:r w:rsidR="00A47A47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i</w:t>
      </w:r>
      <w:r w:rsidR="00A47A47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bezbednost</w:t>
      </w:r>
      <w:r w:rsidR="00A47A47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baza</w:t>
      </w:r>
      <w:r w:rsidR="00A47A47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podataka</w:t>
      </w:r>
      <w:r w:rsidR="00A47A47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evidencija</w:t>
      </w:r>
      <w:r w:rsidR="00A47A47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građana</w:t>
      </w:r>
      <w:r w:rsidR="00A47A47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koje</w:t>
      </w:r>
      <w:r w:rsidR="00A47A47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su</w:t>
      </w:r>
      <w:r w:rsidR="00A47A47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od</w:t>
      </w:r>
      <w:r w:rsidR="00A47A47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značaja</w:t>
      </w:r>
      <w:r w:rsidR="00A47A47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za</w:t>
      </w:r>
      <w:r w:rsidR="00A47A47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vođenje</w:t>
      </w:r>
      <w:r w:rsidR="00A47A47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biračkog</w:t>
      </w:r>
      <w:r w:rsidR="00A47A47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spiska</w:t>
      </w:r>
      <w:r w:rsidR="00A47A47" w:rsidRPr="003261CB">
        <w:rPr>
          <w:rFonts w:ascii="Times New Roman" w:hAnsi="Times New Roman" w:cs="Times New Roman"/>
          <w:highlight w:val="lightGray"/>
        </w:rPr>
        <w:t xml:space="preserve">, </w:t>
      </w:r>
      <w:r>
        <w:rPr>
          <w:rFonts w:ascii="Times New Roman" w:hAnsi="Times New Roman" w:cs="Times New Roman"/>
          <w:highlight w:val="lightGray"/>
        </w:rPr>
        <w:t>pravni</w:t>
      </w:r>
      <w:r w:rsidR="00A47A47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okvir</w:t>
      </w:r>
      <w:r w:rsidR="00A47A47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i</w:t>
      </w:r>
      <w:r w:rsidR="00A47A47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podatke</w:t>
      </w:r>
      <w:r w:rsidR="00A47A47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republičkog</w:t>
      </w:r>
      <w:r w:rsidR="00A47A47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organa</w:t>
      </w:r>
      <w:r w:rsidR="00A47A47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nadležnog</w:t>
      </w:r>
      <w:r w:rsidR="00A47A47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za</w:t>
      </w:r>
      <w:r w:rsidR="00A47A47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poslove</w:t>
      </w:r>
      <w:r w:rsidR="00A47A47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statistike</w:t>
      </w:r>
      <w:r w:rsidR="00A47A47" w:rsidRPr="003261CB">
        <w:rPr>
          <w:rFonts w:ascii="Times New Roman" w:hAnsi="Times New Roman" w:cs="Times New Roman"/>
          <w:highlight w:val="lightGray"/>
        </w:rPr>
        <w:t xml:space="preserve">. </w:t>
      </w:r>
      <w:r>
        <w:rPr>
          <w:rFonts w:ascii="Times New Roman" w:hAnsi="Times New Roman" w:cs="Times New Roman"/>
          <w:highlight w:val="lightGray"/>
        </w:rPr>
        <w:t>Ove</w:t>
      </w:r>
      <w:r w:rsidR="00A47A47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izmene</w:t>
      </w:r>
      <w:r w:rsidR="00A47A47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su</w:t>
      </w:r>
      <w:r w:rsidR="00A47A47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u</w:t>
      </w:r>
      <w:r w:rsidR="00A47A47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skladu</w:t>
      </w:r>
      <w:r w:rsidR="00A47A47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sa</w:t>
      </w:r>
      <w:r w:rsidR="00A47A47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preporukom</w:t>
      </w:r>
      <w:r w:rsidR="00A47A47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ODIHR</w:t>
      </w:r>
      <w:r w:rsidR="00A47A47" w:rsidRPr="003261CB">
        <w:rPr>
          <w:rFonts w:ascii="Times New Roman" w:hAnsi="Times New Roman" w:cs="Times New Roman"/>
          <w:highlight w:val="lightGray"/>
        </w:rPr>
        <w:t>-</w:t>
      </w:r>
      <w:r>
        <w:rPr>
          <w:rFonts w:ascii="Times New Roman" w:hAnsi="Times New Roman" w:cs="Times New Roman"/>
          <w:highlight w:val="lightGray"/>
        </w:rPr>
        <w:t>a</w:t>
      </w:r>
      <w:r w:rsidR="00A47A47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da</w:t>
      </w:r>
      <w:r w:rsidR="00A47A47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se</w:t>
      </w:r>
      <w:r w:rsidR="00A47A47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doda</w:t>
      </w:r>
      <w:r w:rsidR="00A47A47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što</w:t>
      </w:r>
      <w:r w:rsidR="00A47A47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je</w:t>
      </w:r>
      <w:r w:rsidR="00A47A47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moguće</w:t>
      </w:r>
      <w:r w:rsidR="00A47A47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više</w:t>
      </w:r>
      <w:r w:rsidR="00A47A47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oblasti</w:t>
      </w:r>
      <w:r w:rsidR="00A47A47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u</w:t>
      </w:r>
      <w:r w:rsidR="00A47A47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okvir</w:t>
      </w:r>
      <w:r w:rsidR="00A47A47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revizije</w:t>
      </w:r>
      <w:r w:rsidR="00A47A47" w:rsidRPr="003261CB">
        <w:rPr>
          <w:rFonts w:ascii="Times New Roman" w:hAnsi="Times New Roman" w:cs="Times New Roman"/>
          <w:highlight w:val="lightGray"/>
        </w:rPr>
        <w:t xml:space="preserve">. </w:t>
      </w:r>
    </w:p>
    <w:p w14:paraId="494CB0E2" w14:textId="77777777" w:rsidR="00A47A47" w:rsidRPr="003261CB" w:rsidRDefault="00A47A47" w:rsidP="00305A38">
      <w:pPr>
        <w:jc w:val="both"/>
        <w:rPr>
          <w:rFonts w:ascii="Times New Roman" w:hAnsi="Times New Roman" w:cs="Times New Roman"/>
          <w:highlight w:val="lightGray"/>
        </w:rPr>
      </w:pPr>
    </w:p>
    <w:p w14:paraId="6883BFCC" w14:textId="3B36EF38" w:rsidR="0006110E" w:rsidRPr="003261CB" w:rsidRDefault="00A97B6F" w:rsidP="00305A38">
      <w:pPr>
        <w:jc w:val="both"/>
        <w:rPr>
          <w:rFonts w:ascii="Times New Roman" w:hAnsi="Times New Roman" w:cs="Times New Roman"/>
          <w:i/>
          <w:iCs/>
          <w:highlight w:val="lightGray"/>
        </w:rPr>
      </w:pPr>
      <w:r>
        <w:rPr>
          <w:rFonts w:ascii="Times New Roman" w:hAnsi="Times New Roman" w:cs="Times New Roman"/>
          <w:i/>
          <w:iCs/>
          <w:highlight w:val="lightGray"/>
        </w:rPr>
        <w:t>Adekvatna</w:t>
      </w:r>
      <w:r w:rsidR="0006110E" w:rsidRPr="003261CB">
        <w:rPr>
          <w:rFonts w:ascii="Times New Roman" w:hAnsi="Times New Roman" w:cs="Times New Roman"/>
          <w:i/>
          <w:iCs/>
          <w:highlight w:val="lightGray"/>
        </w:rPr>
        <w:t xml:space="preserve">, </w:t>
      </w:r>
      <w:r>
        <w:rPr>
          <w:rFonts w:ascii="Times New Roman" w:hAnsi="Times New Roman" w:cs="Times New Roman"/>
          <w:i/>
          <w:iCs/>
          <w:highlight w:val="lightGray"/>
        </w:rPr>
        <w:t>pravovremena</w:t>
      </w:r>
      <w:r w:rsidR="0006110E" w:rsidRPr="003261CB">
        <w:rPr>
          <w:rFonts w:ascii="Times New Roman" w:hAnsi="Times New Roman" w:cs="Times New Roman"/>
          <w:i/>
          <w:iCs/>
          <w:highlight w:val="lightGray"/>
        </w:rPr>
        <w:t xml:space="preserve"> </w:t>
      </w:r>
      <w:r>
        <w:rPr>
          <w:rFonts w:ascii="Times New Roman" w:hAnsi="Times New Roman" w:cs="Times New Roman"/>
          <w:i/>
          <w:iCs/>
          <w:highlight w:val="lightGray"/>
        </w:rPr>
        <w:t>i</w:t>
      </w:r>
      <w:r w:rsidR="0006110E" w:rsidRPr="003261CB">
        <w:rPr>
          <w:rFonts w:ascii="Times New Roman" w:hAnsi="Times New Roman" w:cs="Times New Roman"/>
          <w:i/>
          <w:iCs/>
          <w:highlight w:val="lightGray"/>
        </w:rPr>
        <w:t xml:space="preserve"> </w:t>
      </w:r>
      <w:r>
        <w:rPr>
          <w:rFonts w:ascii="Times New Roman" w:hAnsi="Times New Roman" w:cs="Times New Roman"/>
          <w:i/>
          <w:iCs/>
          <w:highlight w:val="lightGray"/>
        </w:rPr>
        <w:t>dovoljna</w:t>
      </w:r>
      <w:r w:rsidR="0006110E" w:rsidRPr="003261CB">
        <w:rPr>
          <w:rFonts w:ascii="Times New Roman" w:hAnsi="Times New Roman" w:cs="Times New Roman"/>
          <w:i/>
          <w:iCs/>
          <w:highlight w:val="lightGray"/>
        </w:rPr>
        <w:t xml:space="preserve"> </w:t>
      </w:r>
      <w:r>
        <w:rPr>
          <w:rFonts w:ascii="Times New Roman" w:hAnsi="Times New Roman" w:cs="Times New Roman"/>
          <w:i/>
          <w:iCs/>
          <w:highlight w:val="lightGray"/>
        </w:rPr>
        <w:t>edukacija</w:t>
      </w:r>
      <w:r w:rsidR="0006110E" w:rsidRPr="003261CB">
        <w:rPr>
          <w:rFonts w:ascii="Times New Roman" w:hAnsi="Times New Roman" w:cs="Times New Roman"/>
          <w:i/>
          <w:iCs/>
          <w:highlight w:val="lightGray"/>
        </w:rPr>
        <w:t xml:space="preserve"> </w:t>
      </w:r>
      <w:r>
        <w:rPr>
          <w:rFonts w:ascii="Times New Roman" w:hAnsi="Times New Roman" w:cs="Times New Roman"/>
          <w:i/>
          <w:iCs/>
          <w:highlight w:val="lightGray"/>
        </w:rPr>
        <w:t>birača</w:t>
      </w:r>
      <w:r w:rsidR="0006110E" w:rsidRPr="003261CB">
        <w:rPr>
          <w:rFonts w:ascii="Times New Roman" w:hAnsi="Times New Roman" w:cs="Times New Roman"/>
          <w:i/>
          <w:iCs/>
          <w:highlight w:val="lightGray"/>
        </w:rPr>
        <w:t xml:space="preserve"> </w:t>
      </w:r>
      <w:r>
        <w:rPr>
          <w:rFonts w:ascii="Times New Roman" w:hAnsi="Times New Roman" w:cs="Times New Roman"/>
          <w:i/>
          <w:iCs/>
          <w:highlight w:val="lightGray"/>
        </w:rPr>
        <w:t>od</w:t>
      </w:r>
      <w:r w:rsidR="0006110E" w:rsidRPr="003261CB">
        <w:rPr>
          <w:rFonts w:ascii="Times New Roman" w:hAnsi="Times New Roman" w:cs="Times New Roman"/>
          <w:i/>
          <w:iCs/>
          <w:highlight w:val="lightGray"/>
        </w:rPr>
        <w:t xml:space="preserve"> </w:t>
      </w:r>
      <w:r>
        <w:rPr>
          <w:rFonts w:ascii="Times New Roman" w:hAnsi="Times New Roman" w:cs="Times New Roman"/>
          <w:i/>
          <w:iCs/>
          <w:highlight w:val="lightGray"/>
        </w:rPr>
        <w:t>suštinskog</w:t>
      </w:r>
      <w:r w:rsidR="0006110E" w:rsidRPr="003261CB">
        <w:rPr>
          <w:rFonts w:ascii="Times New Roman" w:hAnsi="Times New Roman" w:cs="Times New Roman"/>
          <w:i/>
          <w:iCs/>
          <w:highlight w:val="lightGray"/>
        </w:rPr>
        <w:t xml:space="preserve"> </w:t>
      </w:r>
      <w:r>
        <w:rPr>
          <w:rFonts w:ascii="Times New Roman" w:hAnsi="Times New Roman" w:cs="Times New Roman"/>
          <w:i/>
          <w:iCs/>
          <w:highlight w:val="lightGray"/>
        </w:rPr>
        <w:t>je</w:t>
      </w:r>
      <w:r w:rsidR="0006110E" w:rsidRPr="003261CB">
        <w:rPr>
          <w:rFonts w:ascii="Times New Roman" w:hAnsi="Times New Roman" w:cs="Times New Roman"/>
          <w:i/>
          <w:iCs/>
          <w:highlight w:val="lightGray"/>
        </w:rPr>
        <w:t xml:space="preserve"> </w:t>
      </w:r>
      <w:r>
        <w:rPr>
          <w:rFonts w:ascii="Times New Roman" w:hAnsi="Times New Roman" w:cs="Times New Roman"/>
          <w:i/>
          <w:iCs/>
          <w:highlight w:val="lightGray"/>
        </w:rPr>
        <w:t>značaja</w:t>
      </w:r>
      <w:r w:rsidR="0006110E" w:rsidRPr="003261CB">
        <w:rPr>
          <w:rFonts w:ascii="Times New Roman" w:hAnsi="Times New Roman" w:cs="Times New Roman"/>
          <w:i/>
          <w:iCs/>
          <w:highlight w:val="lightGray"/>
        </w:rPr>
        <w:t xml:space="preserve"> </w:t>
      </w:r>
      <w:r>
        <w:rPr>
          <w:rFonts w:ascii="Times New Roman" w:hAnsi="Times New Roman" w:cs="Times New Roman"/>
          <w:i/>
          <w:iCs/>
          <w:highlight w:val="lightGray"/>
        </w:rPr>
        <w:t>za</w:t>
      </w:r>
      <w:r w:rsidR="0006110E" w:rsidRPr="003261CB">
        <w:rPr>
          <w:rFonts w:ascii="Times New Roman" w:hAnsi="Times New Roman" w:cs="Times New Roman"/>
          <w:i/>
          <w:iCs/>
          <w:highlight w:val="lightGray"/>
        </w:rPr>
        <w:t xml:space="preserve"> </w:t>
      </w:r>
      <w:r>
        <w:rPr>
          <w:rFonts w:ascii="Times New Roman" w:hAnsi="Times New Roman" w:cs="Times New Roman"/>
          <w:i/>
          <w:iCs/>
          <w:highlight w:val="lightGray"/>
        </w:rPr>
        <w:t>obezbeđivanje</w:t>
      </w:r>
      <w:r w:rsidR="0006110E" w:rsidRPr="003261CB">
        <w:rPr>
          <w:rFonts w:ascii="Times New Roman" w:hAnsi="Times New Roman" w:cs="Times New Roman"/>
          <w:i/>
          <w:iCs/>
          <w:highlight w:val="lightGray"/>
        </w:rPr>
        <w:t xml:space="preserve"> </w:t>
      </w:r>
      <w:r>
        <w:rPr>
          <w:rFonts w:ascii="Times New Roman" w:hAnsi="Times New Roman" w:cs="Times New Roman"/>
          <w:i/>
          <w:iCs/>
          <w:highlight w:val="lightGray"/>
        </w:rPr>
        <w:t>transparentnosti</w:t>
      </w:r>
      <w:r w:rsidR="0006110E" w:rsidRPr="003261CB">
        <w:rPr>
          <w:rFonts w:ascii="Times New Roman" w:hAnsi="Times New Roman" w:cs="Times New Roman"/>
          <w:i/>
          <w:iCs/>
          <w:highlight w:val="lightGray"/>
        </w:rPr>
        <w:t xml:space="preserve"> </w:t>
      </w:r>
      <w:r>
        <w:rPr>
          <w:rFonts w:ascii="Times New Roman" w:hAnsi="Times New Roman" w:cs="Times New Roman"/>
          <w:i/>
          <w:iCs/>
          <w:highlight w:val="lightGray"/>
        </w:rPr>
        <w:t>biračkog</w:t>
      </w:r>
      <w:r w:rsidR="0006110E" w:rsidRPr="003261CB">
        <w:rPr>
          <w:rFonts w:ascii="Times New Roman" w:hAnsi="Times New Roman" w:cs="Times New Roman"/>
          <w:i/>
          <w:iCs/>
          <w:highlight w:val="lightGray"/>
        </w:rPr>
        <w:t xml:space="preserve"> </w:t>
      </w:r>
      <w:r>
        <w:rPr>
          <w:rFonts w:ascii="Times New Roman" w:hAnsi="Times New Roman" w:cs="Times New Roman"/>
          <w:i/>
          <w:iCs/>
          <w:highlight w:val="lightGray"/>
        </w:rPr>
        <w:t>spiska</w:t>
      </w:r>
      <w:r w:rsidR="0006110E" w:rsidRPr="003261CB">
        <w:rPr>
          <w:rFonts w:ascii="Times New Roman" w:hAnsi="Times New Roman" w:cs="Times New Roman"/>
          <w:i/>
          <w:iCs/>
          <w:highlight w:val="lightGray"/>
        </w:rPr>
        <w:t xml:space="preserve"> </w:t>
      </w:r>
      <w:r>
        <w:rPr>
          <w:rFonts w:ascii="Times New Roman" w:hAnsi="Times New Roman" w:cs="Times New Roman"/>
          <w:i/>
          <w:iCs/>
          <w:highlight w:val="lightGray"/>
        </w:rPr>
        <w:t>i</w:t>
      </w:r>
      <w:r w:rsidR="0006110E" w:rsidRPr="003261CB">
        <w:rPr>
          <w:rFonts w:ascii="Times New Roman" w:hAnsi="Times New Roman" w:cs="Times New Roman"/>
          <w:i/>
          <w:iCs/>
          <w:highlight w:val="lightGray"/>
        </w:rPr>
        <w:t xml:space="preserve"> </w:t>
      </w:r>
      <w:r>
        <w:rPr>
          <w:rFonts w:ascii="Times New Roman" w:hAnsi="Times New Roman" w:cs="Times New Roman"/>
          <w:i/>
          <w:iCs/>
          <w:highlight w:val="lightGray"/>
        </w:rPr>
        <w:t>poverenja</w:t>
      </w:r>
      <w:r w:rsidR="0006110E" w:rsidRPr="003261CB">
        <w:rPr>
          <w:rFonts w:ascii="Times New Roman" w:hAnsi="Times New Roman" w:cs="Times New Roman"/>
          <w:i/>
          <w:iCs/>
          <w:highlight w:val="lightGray"/>
        </w:rPr>
        <w:t xml:space="preserve"> </w:t>
      </w:r>
      <w:r>
        <w:rPr>
          <w:rFonts w:ascii="Times New Roman" w:hAnsi="Times New Roman" w:cs="Times New Roman"/>
          <w:i/>
          <w:iCs/>
          <w:highlight w:val="lightGray"/>
        </w:rPr>
        <w:t>u</w:t>
      </w:r>
      <w:r w:rsidR="0006110E" w:rsidRPr="003261CB">
        <w:rPr>
          <w:rFonts w:ascii="Times New Roman" w:hAnsi="Times New Roman" w:cs="Times New Roman"/>
          <w:i/>
          <w:iCs/>
          <w:highlight w:val="lightGray"/>
        </w:rPr>
        <w:t xml:space="preserve"> </w:t>
      </w:r>
      <w:r>
        <w:rPr>
          <w:rFonts w:ascii="Times New Roman" w:hAnsi="Times New Roman" w:cs="Times New Roman"/>
          <w:i/>
          <w:iCs/>
          <w:highlight w:val="lightGray"/>
        </w:rPr>
        <w:t>njega</w:t>
      </w:r>
      <w:r w:rsidR="0006110E" w:rsidRPr="003261CB">
        <w:rPr>
          <w:rFonts w:ascii="Times New Roman" w:hAnsi="Times New Roman" w:cs="Times New Roman"/>
          <w:i/>
          <w:iCs/>
          <w:highlight w:val="lightGray"/>
        </w:rPr>
        <w:t xml:space="preserve">. </w:t>
      </w:r>
    </w:p>
    <w:p w14:paraId="164BBAA9" w14:textId="77777777" w:rsidR="002527AC" w:rsidRPr="003261CB" w:rsidRDefault="002527AC" w:rsidP="00305A38">
      <w:pPr>
        <w:jc w:val="both"/>
        <w:rPr>
          <w:rFonts w:ascii="Times New Roman" w:hAnsi="Times New Roman" w:cs="Times New Roman"/>
          <w:highlight w:val="lightGray"/>
        </w:rPr>
      </w:pPr>
    </w:p>
    <w:p w14:paraId="42DA73D8" w14:textId="23B62252" w:rsidR="0006110E" w:rsidRPr="003261CB" w:rsidRDefault="00A97B6F" w:rsidP="00305A38">
      <w:pPr>
        <w:jc w:val="both"/>
        <w:rPr>
          <w:rFonts w:ascii="Times New Roman" w:hAnsi="Times New Roman" w:cs="Times New Roman"/>
          <w:highlight w:val="lightGray"/>
        </w:rPr>
      </w:pPr>
      <w:r>
        <w:rPr>
          <w:rFonts w:ascii="Times New Roman" w:hAnsi="Times New Roman" w:cs="Times New Roman"/>
          <w:highlight w:val="lightGray"/>
        </w:rPr>
        <w:t>Izmenama</w:t>
      </w:r>
      <w:r w:rsidR="0006110E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i</w:t>
      </w:r>
      <w:r w:rsidR="0006110E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dopunama</w:t>
      </w:r>
      <w:r w:rsidR="0006110E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člana</w:t>
      </w:r>
      <w:r w:rsidR="0006110E" w:rsidRPr="003261CB">
        <w:rPr>
          <w:rFonts w:ascii="Times New Roman" w:hAnsi="Times New Roman" w:cs="Times New Roman"/>
          <w:highlight w:val="lightGray"/>
        </w:rPr>
        <w:t xml:space="preserve"> 22</w:t>
      </w:r>
      <w:r>
        <w:rPr>
          <w:rFonts w:ascii="Times New Roman" w:hAnsi="Times New Roman" w:cs="Times New Roman"/>
          <w:highlight w:val="lightGray"/>
        </w:rPr>
        <w:t>z</w:t>
      </w:r>
      <w:r w:rsidR="0006110E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menja</w:t>
      </w:r>
      <w:r w:rsidR="0006110E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se</w:t>
      </w:r>
      <w:r w:rsidR="0006110E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predloženo</w:t>
      </w:r>
      <w:r w:rsidR="0006110E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donošenje</w:t>
      </w:r>
      <w:r w:rsidR="0006110E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odluka</w:t>
      </w:r>
      <w:r w:rsidR="0006110E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jednostavnom</w:t>
      </w:r>
      <w:r w:rsidR="0006110E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većinom</w:t>
      </w:r>
      <w:r w:rsidR="0006110E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u</w:t>
      </w:r>
      <w:r w:rsidR="0006110E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donošenje</w:t>
      </w:r>
      <w:r w:rsidR="0006110E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odluka</w:t>
      </w:r>
      <w:r w:rsidR="0006110E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dvotrećinskom</w:t>
      </w:r>
      <w:r w:rsidR="0006110E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većinom</w:t>
      </w:r>
      <w:r w:rsidR="0006110E" w:rsidRPr="003261CB">
        <w:rPr>
          <w:rFonts w:ascii="Times New Roman" w:hAnsi="Times New Roman" w:cs="Times New Roman"/>
          <w:highlight w:val="lightGray"/>
        </w:rPr>
        <w:t xml:space="preserve">, </w:t>
      </w:r>
      <w:r>
        <w:rPr>
          <w:rFonts w:ascii="Times New Roman" w:hAnsi="Times New Roman" w:cs="Times New Roman"/>
          <w:highlight w:val="lightGray"/>
        </w:rPr>
        <w:t>uz</w:t>
      </w:r>
      <w:r w:rsidR="0006110E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uslov</w:t>
      </w:r>
      <w:r w:rsidR="0006110E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da</w:t>
      </w:r>
      <w:r w:rsidR="0006110E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najmanje</w:t>
      </w:r>
      <w:r w:rsidR="0006110E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dva</w:t>
      </w:r>
      <w:r w:rsidR="0006110E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člana</w:t>
      </w:r>
      <w:r w:rsidR="0006110E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Komisije</w:t>
      </w:r>
      <w:r w:rsidR="0006110E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izabrana</w:t>
      </w:r>
      <w:r w:rsidR="0006110E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na</w:t>
      </w:r>
      <w:r w:rsidR="0006110E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predlog</w:t>
      </w:r>
      <w:r w:rsidR="0006110E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svake</w:t>
      </w:r>
      <w:r w:rsidR="0006110E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od</w:t>
      </w:r>
      <w:r w:rsidR="0006110E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grupa</w:t>
      </w:r>
      <w:r w:rsidR="0006110E" w:rsidRPr="003261CB">
        <w:rPr>
          <w:rFonts w:ascii="Times New Roman" w:hAnsi="Times New Roman" w:cs="Times New Roman"/>
          <w:highlight w:val="lightGray"/>
        </w:rPr>
        <w:t xml:space="preserve"> (</w:t>
      </w:r>
      <w:r>
        <w:rPr>
          <w:rFonts w:ascii="Times New Roman" w:hAnsi="Times New Roman" w:cs="Times New Roman"/>
          <w:highlight w:val="lightGray"/>
        </w:rPr>
        <w:t>vladajuće</w:t>
      </w:r>
      <w:r w:rsidR="0006110E" w:rsidRPr="003261CB">
        <w:rPr>
          <w:rFonts w:ascii="Times New Roman" w:hAnsi="Times New Roman" w:cs="Times New Roman"/>
          <w:highlight w:val="lightGray"/>
        </w:rPr>
        <w:t xml:space="preserve">, </w:t>
      </w:r>
      <w:r>
        <w:rPr>
          <w:rFonts w:ascii="Times New Roman" w:hAnsi="Times New Roman" w:cs="Times New Roman"/>
          <w:highlight w:val="lightGray"/>
        </w:rPr>
        <w:t>opozicione</w:t>
      </w:r>
      <w:r w:rsidR="0006110E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i</w:t>
      </w:r>
      <w:r w:rsidR="0006110E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udruženja</w:t>
      </w:r>
      <w:r w:rsidR="0006110E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građana</w:t>
      </w:r>
      <w:r w:rsidR="0006110E" w:rsidRPr="003261CB">
        <w:rPr>
          <w:rFonts w:ascii="Times New Roman" w:hAnsi="Times New Roman" w:cs="Times New Roman"/>
          <w:highlight w:val="lightGray"/>
        </w:rPr>
        <w:t xml:space="preserve">) </w:t>
      </w:r>
      <w:r>
        <w:rPr>
          <w:rFonts w:ascii="Times New Roman" w:hAnsi="Times New Roman" w:cs="Times New Roman"/>
          <w:highlight w:val="lightGray"/>
        </w:rPr>
        <w:t>glasaju</w:t>
      </w:r>
      <w:r w:rsidR="0006110E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za</w:t>
      </w:r>
      <w:r w:rsidR="0006110E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datu</w:t>
      </w:r>
      <w:r w:rsidR="0006110E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odluku</w:t>
      </w:r>
      <w:r w:rsidR="0006110E" w:rsidRPr="003261CB">
        <w:rPr>
          <w:rFonts w:ascii="Times New Roman" w:hAnsi="Times New Roman" w:cs="Times New Roman"/>
          <w:highlight w:val="lightGray"/>
        </w:rPr>
        <w:t xml:space="preserve">. </w:t>
      </w:r>
      <w:r>
        <w:rPr>
          <w:rFonts w:ascii="Times New Roman" w:hAnsi="Times New Roman" w:cs="Times New Roman"/>
          <w:highlight w:val="lightGray"/>
        </w:rPr>
        <w:t>Iako</w:t>
      </w:r>
      <w:r w:rsidR="0006110E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se</w:t>
      </w:r>
      <w:r w:rsidR="0006110E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ovim</w:t>
      </w:r>
      <w:r w:rsidR="0006110E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izmenama</w:t>
      </w:r>
      <w:r w:rsidR="0006110E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čini</w:t>
      </w:r>
      <w:r w:rsidR="0006110E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da</w:t>
      </w:r>
      <w:r w:rsidR="0006110E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mehanizam</w:t>
      </w:r>
      <w:r w:rsidR="0006110E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donošenja</w:t>
      </w:r>
      <w:r w:rsidR="0006110E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odluka</w:t>
      </w:r>
      <w:r w:rsidR="0006110E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bude</w:t>
      </w:r>
      <w:r w:rsidR="0006110E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uravnoteženiji</w:t>
      </w:r>
      <w:r w:rsidR="0006110E" w:rsidRPr="003261CB">
        <w:rPr>
          <w:rFonts w:ascii="Times New Roman" w:hAnsi="Times New Roman" w:cs="Times New Roman"/>
          <w:highlight w:val="lightGray"/>
        </w:rPr>
        <w:t xml:space="preserve">, </w:t>
      </w:r>
      <w:r>
        <w:rPr>
          <w:rFonts w:ascii="Times New Roman" w:hAnsi="Times New Roman" w:cs="Times New Roman"/>
          <w:highlight w:val="lightGray"/>
        </w:rPr>
        <w:t>uslov</w:t>
      </w:r>
      <w:r w:rsidR="0006110E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da</w:t>
      </w:r>
      <w:r w:rsidR="0006110E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po</w:t>
      </w:r>
      <w:r w:rsidR="0006110E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dva</w:t>
      </w:r>
      <w:r w:rsidR="0006110E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člana</w:t>
      </w:r>
      <w:r w:rsidR="0006110E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iz</w:t>
      </w:r>
      <w:r w:rsidR="0006110E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svake</w:t>
      </w:r>
      <w:r w:rsidR="0006110E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grupe</w:t>
      </w:r>
      <w:r w:rsidR="0006110E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moraju</w:t>
      </w:r>
      <w:r w:rsidR="0006110E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da</w:t>
      </w:r>
      <w:r w:rsidR="0006110E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glasaju</w:t>
      </w:r>
      <w:r w:rsidR="0006110E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za</w:t>
      </w:r>
      <w:r w:rsidR="0006110E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tu</w:t>
      </w:r>
      <w:r w:rsidR="0006110E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odluku</w:t>
      </w:r>
      <w:r w:rsidR="0006110E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može</w:t>
      </w:r>
      <w:r w:rsidR="0006110E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blokirati</w:t>
      </w:r>
      <w:r w:rsidR="0006110E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proces</w:t>
      </w:r>
      <w:r w:rsidR="0006110E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donošenja</w:t>
      </w:r>
      <w:r w:rsidR="0006110E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odluka</w:t>
      </w:r>
      <w:r w:rsidR="0006110E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u</w:t>
      </w:r>
      <w:r w:rsidR="0006110E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Komisiji</w:t>
      </w:r>
      <w:r w:rsidR="0006110E" w:rsidRPr="003261CB">
        <w:rPr>
          <w:rFonts w:ascii="Times New Roman" w:hAnsi="Times New Roman" w:cs="Times New Roman"/>
          <w:highlight w:val="lightGray"/>
        </w:rPr>
        <w:t>.</w:t>
      </w:r>
    </w:p>
    <w:p w14:paraId="40F665B6" w14:textId="77777777" w:rsidR="0006110E" w:rsidRPr="003261CB" w:rsidRDefault="0006110E" w:rsidP="00305A38">
      <w:pPr>
        <w:jc w:val="both"/>
        <w:rPr>
          <w:rFonts w:ascii="Times New Roman" w:hAnsi="Times New Roman" w:cs="Times New Roman"/>
          <w:highlight w:val="lightGray"/>
        </w:rPr>
      </w:pPr>
    </w:p>
    <w:p w14:paraId="4419826E" w14:textId="09016FCD" w:rsidR="0006110E" w:rsidRPr="003261CB" w:rsidRDefault="00A97B6F" w:rsidP="00305A38">
      <w:pPr>
        <w:jc w:val="both"/>
        <w:rPr>
          <w:rFonts w:ascii="Times New Roman" w:hAnsi="Times New Roman" w:cs="Times New Roman"/>
          <w:i/>
          <w:iCs/>
          <w:highlight w:val="lightGray"/>
        </w:rPr>
      </w:pPr>
      <w:r>
        <w:rPr>
          <w:rFonts w:ascii="Times New Roman" w:hAnsi="Times New Roman" w:cs="Times New Roman"/>
          <w:i/>
          <w:iCs/>
          <w:highlight w:val="lightGray"/>
        </w:rPr>
        <w:t>ODIHR</w:t>
      </w:r>
      <w:r w:rsidR="0006110E" w:rsidRPr="003261CB">
        <w:rPr>
          <w:rFonts w:ascii="Times New Roman" w:hAnsi="Times New Roman" w:cs="Times New Roman"/>
          <w:i/>
          <w:iCs/>
          <w:highlight w:val="lightGray"/>
        </w:rPr>
        <w:t xml:space="preserve"> </w:t>
      </w:r>
      <w:r>
        <w:rPr>
          <w:rFonts w:ascii="Times New Roman" w:hAnsi="Times New Roman" w:cs="Times New Roman"/>
          <w:i/>
          <w:iCs/>
          <w:highlight w:val="lightGray"/>
        </w:rPr>
        <w:t>ponavlja</w:t>
      </w:r>
      <w:r w:rsidR="0006110E" w:rsidRPr="003261CB">
        <w:rPr>
          <w:rFonts w:ascii="Times New Roman" w:hAnsi="Times New Roman" w:cs="Times New Roman"/>
          <w:i/>
          <w:iCs/>
          <w:highlight w:val="lightGray"/>
        </w:rPr>
        <w:t xml:space="preserve"> </w:t>
      </w:r>
      <w:r>
        <w:rPr>
          <w:rFonts w:ascii="Times New Roman" w:hAnsi="Times New Roman" w:cs="Times New Roman"/>
          <w:i/>
          <w:iCs/>
          <w:highlight w:val="lightGray"/>
        </w:rPr>
        <w:t>svoju</w:t>
      </w:r>
      <w:r w:rsidR="0006110E" w:rsidRPr="003261CB">
        <w:rPr>
          <w:rFonts w:ascii="Times New Roman" w:hAnsi="Times New Roman" w:cs="Times New Roman"/>
          <w:i/>
          <w:iCs/>
          <w:highlight w:val="lightGray"/>
        </w:rPr>
        <w:t xml:space="preserve"> </w:t>
      </w:r>
      <w:r>
        <w:rPr>
          <w:rFonts w:ascii="Times New Roman" w:hAnsi="Times New Roman" w:cs="Times New Roman"/>
          <w:i/>
          <w:iCs/>
          <w:highlight w:val="lightGray"/>
        </w:rPr>
        <w:t>raniju</w:t>
      </w:r>
      <w:r w:rsidR="0006110E" w:rsidRPr="003261CB">
        <w:rPr>
          <w:rFonts w:ascii="Times New Roman" w:hAnsi="Times New Roman" w:cs="Times New Roman"/>
          <w:i/>
          <w:iCs/>
          <w:highlight w:val="lightGray"/>
        </w:rPr>
        <w:t xml:space="preserve"> </w:t>
      </w:r>
      <w:r>
        <w:rPr>
          <w:rFonts w:ascii="Times New Roman" w:hAnsi="Times New Roman" w:cs="Times New Roman"/>
          <w:i/>
          <w:iCs/>
          <w:highlight w:val="lightGray"/>
        </w:rPr>
        <w:t>preporuku</w:t>
      </w:r>
      <w:r w:rsidR="0006110E" w:rsidRPr="003261CB">
        <w:rPr>
          <w:rFonts w:ascii="Times New Roman" w:hAnsi="Times New Roman" w:cs="Times New Roman"/>
          <w:i/>
          <w:iCs/>
          <w:highlight w:val="lightGray"/>
        </w:rPr>
        <w:t xml:space="preserve"> </w:t>
      </w:r>
      <w:r>
        <w:rPr>
          <w:rFonts w:ascii="Times New Roman" w:hAnsi="Times New Roman" w:cs="Times New Roman"/>
          <w:i/>
          <w:iCs/>
          <w:highlight w:val="lightGray"/>
        </w:rPr>
        <w:t>da</w:t>
      </w:r>
      <w:r w:rsidR="0006110E" w:rsidRPr="003261CB">
        <w:rPr>
          <w:rFonts w:ascii="Times New Roman" w:hAnsi="Times New Roman" w:cs="Times New Roman"/>
          <w:i/>
          <w:iCs/>
          <w:highlight w:val="lightGray"/>
        </w:rPr>
        <w:t xml:space="preserve"> </w:t>
      </w:r>
      <w:r>
        <w:rPr>
          <w:rFonts w:ascii="Times New Roman" w:hAnsi="Times New Roman" w:cs="Times New Roman"/>
          <w:i/>
          <w:iCs/>
          <w:highlight w:val="lightGray"/>
        </w:rPr>
        <w:t>se</w:t>
      </w:r>
      <w:r w:rsidR="0006110E" w:rsidRPr="003261CB">
        <w:rPr>
          <w:rFonts w:ascii="Times New Roman" w:hAnsi="Times New Roman" w:cs="Times New Roman"/>
          <w:i/>
          <w:iCs/>
          <w:highlight w:val="lightGray"/>
        </w:rPr>
        <w:t xml:space="preserve"> </w:t>
      </w:r>
      <w:r>
        <w:rPr>
          <w:rFonts w:ascii="Times New Roman" w:hAnsi="Times New Roman" w:cs="Times New Roman"/>
          <w:i/>
          <w:iCs/>
          <w:highlight w:val="lightGray"/>
        </w:rPr>
        <w:t>razmotri</w:t>
      </w:r>
      <w:r w:rsidR="0006110E" w:rsidRPr="003261CB">
        <w:rPr>
          <w:rFonts w:ascii="Times New Roman" w:hAnsi="Times New Roman" w:cs="Times New Roman"/>
          <w:i/>
          <w:iCs/>
          <w:highlight w:val="lightGray"/>
        </w:rPr>
        <w:t xml:space="preserve"> </w:t>
      </w:r>
      <w:r>
        <w:rPr>
          <w:rFonts w:ascii="Times New Roman" w:hAnsi="Times New Roman" w:cs="Times New Roman"/>
          <w:i/>
          <w:iCs/>
          <w:highlight w:val="lightGray"/>
        </w:rPr>
        <w:t>uvođenje</w:t>
      </w:r>
      <w:r w:rsidR="0006110E" w:rsidRPr="003261CB">
        <w:rPr>
          <w:rFonts w:ascii="Times New Roman" w:hAnsi="Times New Roman" w:cs="Times New Roman"/>
          <w:i/>
          <w:iCs/>
          <w:highlight w:val="lightGray"/>
        </w:rPr>
        <w:t xml:space="preserve"> </w:t>
      </w:r>
      <w:r>
        <w:rPr>
          <w:rFonts w:ascii="Times New Roman" w:hAnsi="Times New Roman" w:cs="Times New Roman"/>
          <w:i/>
          <w:iCs/>
          <w:highlight w:val="lightGray"/>
        </w:rPr>
        <w:t>mehanizma</w:t>
      </w:r>
      <w:r w:rsidR="0006110E" w:rsidRPr="003261CB">
        <w:rPr>
          <w:rFonts w:ascii="Times New Roman" w:hAnsi="Times New Roman" w:cs="Times New Roman"/>
          <w:i/>
          <w:iCs/>
          <w:highlight w:val="lightGray"/>
        </w:rPr>
        <w:t xml:space="preserve"> </w:t>
      </w:r>
      <w:r>
        <w:rPr>
          <w:rFonts w:ascii="Times New Roman" w:hAnsi="Times New Roman" w:cs="Times New Roman"/>
          <w:i/>
          <w:iCs/>
          <w:highlight w:val="lightGray"/>
        </w:rPr>
        <w:t>za</w:t>
      </w:r>
      <w:r w:rsidR="0006110E" w:rsidRPr="003261CB">
        <w:rPr>
          <w:rFonts w:ascii="Times New Roman" w:hAnsi="Times New Roman" w:cs="Times New Roman"/>
          <w:i/>
          <w:iCs/>
          <w:highlight w:val="lightGray"/>
        </w:rPr>
        <w:t xml:space="preserve"> </w:t>
      </w:r>
      <w:r>
        <w:rPr>
          <w:rFonts w:ascii="Times New Roman" w:hAnsi="Times New Roman" w:cs="Times New Roman"/>
          <w:i/>
          <w:iCs/>
          <w:highlight w:val="lightGray"/>
        </w:rPr>
        <w:t>donošenje</w:t>
      </w:r>
      <w:r w:rsidR="0006110E" w:rsidRPr="003261CB">
        <w:rPr>
          <w:rFonts w:ascii="Times New Roman" w:hAnsi="Times New Roman" w:cs="Times New Roman"/>
          <w:i/>
          <w:iCs/>
          <w:highlight w:val="lightGray"/>
        </w:rPr>
        <w:t xml:space="preserve"> </w:t>
      </w:r>
      <w:r>
        <w:rPr>
          <w:rFonts w:ascii="Times New Roman" w:hAnsi="Times New Roman" w:cs="Times New Roman"/>
          <w:i/>
          <w:iCs/>
          <w:highlight w:val="lightGray"/>
        </w:rPr>
        <w:t>odluka</w:t>
      </w:r>
      <w:r w:rsidR="0006110E" w:rsidRPr="003261CB">
        <w:rPr>
          <w:rFonts w:ascii="Times New Roman" w:hAnsi="Times New Roman" w:cs="Times New Roman"/>
          <w:i/>
          <w:iCs/>
          <w:highlight w:val="lightGray"/>
        </w:rPr>
        <w:t xml:space="preserve"> </w:t>
      </w:r>
      <w:r>
        <w:rPr>
          <w:rFonts w:ascii="Times New Roman" w:hAnsi="Times New Roman" w:cs="Times New Roman"/>
          <w:i/>
          <w:iCs/>
          <w:highlight w:val="lightGray"/>
        </w:rPr>
        <w:t>koji</w:t>
      </w:r>
      <w:r w:rsidR="0006110E" w:rsidRPr="003261CB">
        <w:rPr>
          <w:rFonts w:ascii="Times New Roman" w:hAnsi="Times New Roman" w:cs="Times New Roman"/>
          <w:i/>
          <w:iCs/>
          <w:highlight w:val="lightGray"/>
        </w:rPr>
        <w:t xml:space="preserve"> </w:t>
      </w:r>
      <w:r>
        <w:rPr>
          <w:rFonts w:ascii="Times New Roman" w:hAnsi="Times New Roman" w:cs="Times New Roman"/>
          <w:i/>
          <w:iCs/>
          <w:highlight w:val="lightGray"/>
        </w:rPr>
        <w:t>bi</w:t>
      </w:r>
      <w:r w:rsidR="0006110E" w:rsidRPr="003261CB">
        <w:rPr>
          <w:rFonts w:ascii="Times New Roman" w:hAnsi="Times New Roman" w:cs="Times New Roman"/>
          <w:i/>
          <w:iCs/>
          <w:highlight w:val="lightGray"/>
        </w:rPr>
        <w:t xml:space="preserve"> </w:t>
      </w:r>
      <w:r>
        <w:rPr>
          <w:rFonts w:ascii="Times New Roman" w:hAnsi="Times New Roman" w:cs="Times New Roman"/>
          <w:i/>
          <w:iCs/>
          <w:highlight w:val="lightGray"/>
        </w:rPr>
        <w:t>zahtevao</w:t>
      </w:r>
      <w:r w:rsidR="0006110E" w:rsidRPr="003261CB">
        <w:rPr>
          <w:rFonts w:ascii="Times New Roman" w:hAnsi="Times New Roman" w:cs="Times New Roman"/>
          <w:i/>
          <w:iCs/>
          <w:highlight w:val="lightGray"/>
        </w:rPr>
        <w:t xml:space="preserve"> </w:t>
      </w:r>
      <w:r>
        <w:rPr>
          <w:rFonts w:ascii="Times New Roman" w:hAnsi="Times New Roman" w:cs="Times New Roman"/>
          <w:i/>
          <w:iCs/>
          <w:highlight w:val="lightGray"/>
        </w:rPr>
        <w:t>najmanje</w:t>
      </w:r>
      <w:r w:rsidR="0006110E" w:rsidRPr="003261CB">
        <w:rPr>
          <w:rFonts w:ascii="Times New Roman" w:hAnsi="Times New Roman" w:cs="Times New Roman"/>
          <w:i/>
          <w:iCs/>
          <w:highlight w:val="lightGray"/>
        </w:rPr>
        <w:t xml:space="preserve"> </w:t>
      </w:r>
      <w:r>
        <w:rPr>
          <w:rFonts w:ascii="Times New Roman" w:hAnsi="Times New Roman" w:cs="Times New Roman"/>
          <w:i/>
          <w:iCs/>
          <w:highlight w:val="lightGray"/>
        </w:rPr>
        <w:t>jedan</w:t>
      </w:r>
      <w:r w:rsidR="0006110E" w:rsidRPr="003261CB">
        <w:rPr>
          <w:rFonts w:ascii="Times New Roman" w:hAnsi="Times New Roman" w:cs="Times New Roman"/>
          <w:i/>
          <w:iCs/>
          <w:highlight w:val="lightGray"/>
        </w:rPr>
        <w:t xml:space="preserve"> </w:t>
      </w:r>
      <w:r>
        <w:rPr>
          <w:rFonts w:ascii="Times New Roman" w:hAnsi="Times New Roman" w:cs="Times New Roman"/>
          <w:i/>
          <w:iCs/>
          <w:highlight w:val="lightGray"/>
        </w:rPr>
        <w:t>glas</w:t>
      </w:r>
      <w:r w:rsidR="0006110E" w:rsidRPr="003261CB">
        <w:rPr>
          <w:rFonts w:ascii="Times New Roman" w:hAnsi="Times New Roman" w:cs="Times New Roman"/>
          <w:i/>
          <w:iCs/>
          <w:highlight w:val="lightGray"/>
        </w:rPr>
        <w:t xml:space="preserve"> </w:t>
      </w:r>
      <w:r>
        <w:rPr>
          <w:rFonts w:ascii="Times New Roman" w:hAnsi="Times New Roman" w:cs="Times New Roman"/>
          <w:i/>
          <w:iCs/>
          <w:highlight w:val="lightGray"/>
        </w:rPr>
        <w:t>iz</w:t>
      </w:r>
      <w:r w:rsidR="0006110E" w:rsidRPr="003261CB">
        <w:rPr>
          <w:rFonts w:ascii="Times New Roman" w:hAnsi="Times New Roman" w:cs="Times New Roman"/>
          <w:i/>
          <w:iCs/>
          <w:highlight w:val="lightGray"/>
        </w:rPr>
        <w:t xml:space="preserve"> </w:t>
      </w:r>
      <w:r>
        <w:rPr>
          <w:rFonts w:ascii="Times New Roman" w:hAnsi="Times New Roman" w:cs="Times New Roman"/>
          <w:i/>
          <w:iCs/>
          <w:highlight w:val="lightGray"/>
        </w:rPr>
        <w:t>svake</w:t>
      </w:r>
      <w:r w:rsidR="0006110E" w:rsidRPr="003261CB">
        <w:rPr>
          <w:rFonts w:ascii="Times New Roman" w:hAnsi="Times New Roman" w:cs="Times New Roman"/>
          <w:i/>
          <w:iCs/>
          <w:highlight w:val="lightGray"/>
        </w:rPr>
        <w:t xml:space="preserve"> </w:t>
      </w:r>
      <w:r>
        <w:rPr>
          <w:rFonts w:ascii="Times New Roman" w:hAnsi="Times New Roman" w:cs="Times New Roman"/>
          <w:i/>
          <w:iCs/>
          <w:highlight w:val="lightGray"/>
        </w:rPr>
        <w:t>grupe</w:t>
      </w:r>
      <w:r w:rsidR="0006110E" w:rsidRPr="003261CB">
        <w:rPr>
          <w:rFonts w:ascii="Times New Roman" w:hAnsi="Times New Roman" w:cs="Times New Roman"/>
          <w:i/>
          <w:iCs/>
          <w:highlight w:val="lightGray"/>
        </w:rPr>
        <w:t xml:space="preserve"> </w:t>
      </w:r>
      <w:r>
        <w:rPr>
          <w:rFonts w:ascii="Times New Roman" w:hAnsi="Times New Roman" w:cs="Times New Roman"/>
          <w:i/>
          <w:iCs/>
          <w:highlight w:val="lightGray"/>
        </w:rPr>
        <w:t>članova</w:t>
      </w:r>
      <w:r w:rsidR="0006110E" w:rsidRPr="003261CB">
        <w:rPr>
          <w:rFonts w:ascii="Times New Roman" w:hAnsi="Times New Roman" w:cs="Times New Roman"/>
          <w:i/>
          <w:iCs/>
          <w:highlight w:val="lightGray"/>
        </w:rPr>
        <w:t xml:space="preserve">. </w:t>
      </w:r>
    </w:p>
    <w:p w14:paraId="45524989" w14:textId="77777777" w:rsidR="0006110E" w:rsidRPr="003261CB" w:rsidRDefault="0006110E" w:rsidP="00305A38">
      <w:pPr>
        <w:jc w:val="both"/>
        <w:rPr>
          <w:rFonts w:ascii="Times New Roman" w:hAnsi="Times New Roman" w:cs="Times New Roman"/>
          <w:i/>
          <w:iCs/>
          <w:highlight w:val="lightGray"/>
        </w:rPr>
      </w:pPr>
    </w:p>
    <w:p w14:paraId="6A3E253D" w14:textId="59C0C7ED" w:rsidR="0006110E" w:rsidRPr="003261CB" w:rsidRDefault="0006110E" w:rsidP="00305A38">
      <w:pPr>
        <w:pStyle w:val="Heading2"/>
        <w:numPr>
          <w:ilvl w:val="0"/>
          <w:numId w:val="0"/>
        </w:numPr>
        <w:ind w:left="792"/>
        <w:jc w:val="both"/>
        <w:rPr>
          <w:rFonts w:ascii="Times New Roman" w:hAnsi="Times New Roman" w:cs="Times New Roman"/>
          <w:highlight w:val="lightGray"/>
          <w:lang w:val="sr-Cyrl-RS"/>
        </w:rPr>
      </w:pPr>
      <w:bookmarkStart w:id="48" w:name="_Toc189924059"/>
      <w:r w:rsidRPr="003261CB">
        <w:rPr>
          <w:rFonts w:ascii="Times New Roman" w:hAnsi="Times New Roman" w:cs="Times New Roman"/>
          <w:highlight w:val="lightGray"/>
          <w:lang w:val="sr-Cyrl-RS"/>
        </w:rPr>
        <w:t xml:space="preserve">10.1 </w:t>
      </w:r>
      <w:r w:rsidR="00A97B6F">
        <w:rPr>
          <w:rFonts w:ascii="Times New Roman" w:hAnsi="Times New Roman" w:cs="Times New Roman"/>
          <w:highlight w:val="lightGray"/>
          <w:lang w:val="sr-Cyrl-RS"/>
        </w:rPr>
        <w:t>Zaključci</w:t>
      </w:r>
      <w:bookmarkEnd w:id="48"/>
    </w:p>
    <w:p w14:paraId="5C06E1E0" w14:textId="77777777" w:rsidR="0006110E" w:rsidRPr="003261CB" w:rsidRDefault="0006110E" w:rsidP="00305A38">
      <w:pPr>
        <w:rPr>
          <w:rFonts w:ascii="Times New Roman" w:hAnsi="Times New Roman" w:cs="Times New Roman"/>
          <w:highlight w:val="lightGray"/>
        </w:rPr>
      </w:pPr>
    </w:p>
    <w:p w14:paraId="551E0502" w14:textId="192FE316" w:rsidR="00391CA5" w:rsidRPr="003261CB" w:rsidRDefault="00A97B6F" w:rsidP="00305A38">
      <w:pPr>
        <w:jc w:val="both"/>
        <w:rPr>
          <w:rFonts w:ascii="Times New Roman" w:hAnsi="Times New Roman" w:cs="Times New Roman"/>
          <w:highlight w:val="lightGray"/>
          <w:u w:val="single"/>
        </w:rPr>
      </w:pPr>
      <w:r>
        <w:rPr>
          <w:rFonts w:ascii="Times New Roman" w:hAnsi="Times New Roman" w:cs="Times New Roman"/>
          <w:highlight w:val="lightGray"/>
          <w:u w:val="single"/>
        </w:rPr>
        <w:lastRenderedPageBreak/>
        <w:t>Izmenama</w:t>
      </w:r>
      <w:r w:rsidR="0006110E" w:rsidRPr="003261CB">
        <w:rPr>
          <w:rFonts w:ascii="Times New Roman" w:hAnsi="Times New Roman" w:cs="Times New Roman"/>
          <w:highlight w:val="lightGray"/>
          <w:u w:val="single"/>
        </w:rPr>
        <w:t xml:space="preserve"> </w:t>
      </w:r>
      <w:r>
        <w:rPr>
          <w:rFonts w:ascii="Times New Roman" w:hAnsi="Times New Roman" w:cs="Times New Roman"/>
          <w:highlight w:val="lightGray"/>
          <w:u w:val="single"/>
        </w:rPr>
        <w:t>i</w:t>
      </w:r>
      <w:r w:rsidR="0006110E" w:rsidRPr="003261CB">
        <w:rPr>
          <w:rFonts w:ascii="Times New Roman" w:hAnsi="Times New Roman" w:cs="Times New Roman"/>
          <w:highlight w:val="lightGray"/>
          <w:u w:val="single"/>
        </w:rPr>
        <w:t xml:space="preserve"> </w:t>
      </w:r>
      <w:r>
        <w:rPr>
          <w:rFonts w:ascii="Times New Roman" w:hAnsi="Times New Roman" w:cs="Times New Roman"/>
          <w:highlight w:val="lightGray"/>
          <w:u w:val="single"/>
        </w:rPr>
        <w:t>dopunama</w:t>
      </w:r>
      <w:r w:rsidR="0006110E" w:rsidRPr="003261CB">
        <w:rPr>
          <w:rFonts w:ascii="Times New Roman" w:hAnsi="Times New Roman" w:cs="Times New Roman"/>
          <w:highlight w:val="lightGray"/>
          <w:u w:val="single"/>
        </w:rPr>
        <w:t xml:space="preserve"> </w:t>
      </w:r>
      <w:r>
        <w:rPr>
          <w:rFonts w:ascii="Times New Roman" w:hAnsi="Times New Roman" w:cs="Times New Roman"/>
          <w:highlight w:val="lightGray"/>
          <w:u w:val="single"/>
        </w:rPr>
        <w:t>Nacrta</w:t>
      </w:r>
      <w:r w:rsidR="0006110E" w:rsidRPr="003261CB">
        <w:rPr>
          <w:rFonts w:ascii="Times New Roman" w:hAnsi="Times New Roman" w:cs="Times New Roman"/>
          <w:highlight w:val="lightGray"/>
          <w:u w:val="single"/>
        </w:rPr>
        <w:t xml:space="preserve"> </w:t>
      </w:r>
      <w:r>
        <w:rPr>
          <w:rFonts w:ascii="Times New Roman" w:hAnsi="Times New Roman" w:cs="Times New Roman"/>
          <w:highlight w:val="lightGray"/>
          <w:u w:val="single"/>
        </w:rPr>
        <w:t>zakona</w:t>
      </w:r>
      <w:r w:rsidR="0006110E" w:rsidRPr="003261CB">
        <w:rPr>
          <w:rFonts w:ascii="Times New Roman" w:hAnsi="Times New Roman" w:cs="Times New Roman"/>
          <w:highlight w:val="lightGray"/>
          <w:u w:val="single"/>
        </w:rPr>
        <w:t xml:space="preserve"> II </w:t>
      </w:r>
      <w:r>
        <w:rPr>
          <w:rFonts w:ascii="Times New Roman" w:hAnsi="Times New Roman" w:cs="Times New Roman"/>
          <w:highlight w:val="lightGray"/>
          <w:u w:val="single"/>
        </w:rPr>
        <w:t>uvode</w:t>
      </w:r>
      <w:r w:rsidR="0006110E" w:rsidRPr="003261CB">
        <w:rPr>
          <w:rFonts w:ascii="Times New Roman" w:hAnsi="Times New Roman" w:cs="Times New Roman"/>
          <w:highlight w:val="lightGray"/>
          <w:u w:val="single"/>
        </w:rPr>
        <w:t xml:space="preserve"> </w:t>
      </w:r>
      <w:r>
        <w:rPr>
          <w:rFonts w:ascii="Times New Roman" w:hAnsi="Times New Roman" w:cs="Times New Roman"/>
          <w:highlight w:val="lightGray"/>
          <w:u w:val="single"/>
        </w:rPr>
        <w:t>se</w:t>
      </w:r>
      <w:r w:rsidR="0006110E" w:rsidRPr="003261CB">
        <w:rPr>
          <w:rFonts w:ascii="Times New Roman" w:hAnsi="Times New Roman" w:cs="Times New Roman"/>
          <w:highlight w:val="lightGray"/>
          <w:u w:val="single"/>
        </w:rPr>
        <w:t xml:space="preserve"> </w:t>
      </w:r>
      <w:r>
        <w:rPr>
          <w:rFonts w:ascii="Times New Roman" w:hAnsi="Times New Roman" w:cs="Times New Roman"/>
          <w:highlight w:val="lightGray"/>
          <w:u w:val="single"/>
        </w:rPr>
        <w:t>tri</w:t>
      </w:r>
      <w:r w:rsidR="0006110E" w:rsidRPr="003261CB">
        <w:rPr>
          <w:rFonts w:ascii="Times New Roman" w:hAnsi="Times New Roman" w:cs="Times New Roman"/>
          <w:highlight w:val="lightGray"/>
          <w:u w:val="single"/>
        </w:rPr>
        <w:t xml:space="preserve"> </w:t>
      </w:r>
      <w:r>
        <w:rPr>
          <w:rFonts w:ascii="Times New Roman" w:hAnsi="Times New Roman" w:cs="Times New Roman"/>
          <w:highlight w:val="lightGray"/>
          <w:u w:val="single"/>
        </w:rPr>
        <w:t>izmene</w:t>
      </w:r>
      <w:r w:rsidR="0006110E" w:rsidRPr="003261CB">
        <w:rPr>
          <w:rFonts w:ascii="Times New Roman" w:hAnsi="Times New Roman" w:cs="Times New Roman"/>
          <w:highlight w:val="lightGray"/>
          <w:u w:val="single"/>
        </w:rPr>
        <w:t xml:space="preserve"> </w:t>
      </w:r>
      <w:r>
        <w:rPr>
          <w:rFonts w:ascii="Times New Roman" w:hAnsi="Times New Roman" w:cs="Times New Roman"/>
          <w:highlight w:val="lightGray"/>
          <w:u w:val="single"/>
        </w:rPr>
        <w:t>koje</w:t>
      </w:r>
      <w:r w:rsidR="0006110E" w:rsidRPr="003261CB">
        <w:rPr>
          <w:rFonts w:ascii="Times New Roman" w:hAnsi="Times New Roman" w:cs="Times New Roman"/>
          <w:highlight w:val="lightGray"/>
          <w:u w:val="single"/>
        </w:rPr>
        <w:t xml:space="preserve"> </w:t>
      </w:r>
      <w:r>
        <w:rPr>
          <w:rFonts w:ascii="Times New Roman" w:hAnsi="Times New Roman" w:cs="Times New Roman"/>
          <w:highlight w:val="lightGray"/>
          <w:u w:val="single"/>
        </w:rPr>
        <w:t>su</w:t>
      </w:r>
      <w:r w:rsidR="0006110E" w:rsidRPr="003261CB">
        <w:rPr>
          <w:rFonts w:ascii="Times New Roman" w:hAnsi="Times New Roman" w:cs="Times New Roman"/>
          <w:highlight w:val="lightGray"/>
          <w:u w:val="single"/>
        </w:rPr>
        <w:t xml:space="preserve"> </w:t>
      </w:r>
      <w:r>
        <w:rPr>
          <w:rFonts w:ascii="Times New Roman" w:hAnsi="Times New Roman" w:cs="Times New Roman"/>
          <w:highlight w:val="lightGray"/>
          <w:u w:val="single"/>
        </w:rPr>
        <w:t>u</w:t>
      </w:r>
      <w:r w:rsidR="0006110E" w:rsidRPr="003261CB">
        <w:rPr>
          <w:rFonts w:ascii="Times New Roman" w:hAnsi="Times New Roman" w:cs="Times New Roman"/>
          <w:highlight w:val="lightGray"/>
          <w:u w:val="single"/>
        </w:rPr>
        <w:t xml:space="preserve"> </w:t>
      </w:r>
      <w:r>
        <w:rPr>
          <w:rFonts w:ascii="Times New Roman" w:hAnsi="Times New Roman" w:cs="Times New Roman"/>
          <w:highlight w:val="lightGray"/>
          <w:u w:val="single"/>
        </w:rPr>
        <w:t>skladu</w:t>
      </w:r>
      <w:r w:rsidR="0006110E" w:rsidRPr="003261CB">
        <w:rPr>
          <w:rFonts w:ascii="Times New Roman" w:hAnsi="Times New Roman" w:cs="Times New Roman"/>
          <w:highlight w:val="lightGray"/>
          <w:u w:val="single"/>
        </w:rPr>
        <w:t xml:space="preserve"> </w:t>
      </w:r>
      <w:r>
        <w:rPr>
          <w:rFonts w:ascii="Times New Roman" w:hAnsi="Times New Roman" w:cs="Times New Roman"/>
          <w:highlight w:val="lightGray"/>
          <w:u w:val="single"/>
        </w:rPr>
        <w:t>sa</w:t>
      </w:r>
      <w:r w:rsidR="0006110E" w:rsidRPr="003261CB">
        <w:rPr>
          <w:rFonts w:ascii="Times New Roman" w:hAnsi="Times New Roman" w:cs="Times New Roman"/>
          <w:highlight w:val="lightGray"/>
          <w:u w:val="single"/>
        </w:rPr>
        <w:t xml:space="preserve"> </w:t>
      </w:r>
      <w:r>
        <w:rPr>
          <w:rFonts w:ascii="Times New Roman" w:hAnsi="Times New Roman" w:cs="Times New Roman"/>
          <w:highlight w:val="lightGray"/>
          <w:u w:val="single"/>
        </w:rPr>
        <w:t>nekim</w:t>
      </w:r>
      <w:r w:rsidR="0006110E" w:rsidRPr="003261CB">
        <w:rPr>
          <w:rFonts w:ascii="Times New Roman" w:hAnsi="Times New Roman" w:cs="Times New Roman"/>
          <w:highlight w:val="lightGray"/>
          <w:u w:val="single"/>
        </w:rPr>
        <w:t xml:space="preserve"> </w:t>
      </w:r>
      <w:r>
        <w:rPr>
          <w:rFonts w:ascii="Times New Roman" w:hAnsi="Times New Roman" w:cs="Times New Roman"/>
          <w:highlight w:val="lightGray"/>
          <w:u w:val="single"/>
        </w:rPr>
        <w:t>od</w:t>
      </w:r>
      <w:r w:rsidR="0006110E" w:rsidRPr="003261CB">
        <w:rPr>
          <w:rFonts w:ascii="Times New Roman" w:hAnsi="Times New Roman" w:cs="Times New Roman"/>
          <w:highlight w:val="lightGray"/>
          <w:u w:val="single"/>
        </w:rPr>
        <w:t xml:space="preserve"> </w:t>
      </w:r>
      <w:r>
        <w:rPr>
          <w:rFonts w:ascii="Times New Roman" w:hAnsi="Times New Roman" w:cs="Times New Roman"/>
          <w:highlight w:val="lightGray"/>
          <w:u w:val="single"/>
        </w:rPr>
        <w:t>ODIHR</w:t>
      </w:r>
      <w:r w:rsidR="0006110E" w:rsidRPr="003261CB">
        <w:rPr>
          <w:rFonts w:ascii="Times New Roman" w:hAnsi="Times New Roman" w:cs="Times New Roman"/>
          <w:highlight w:val="lightGray"/>
          <w:u w:val="single"/>
        </w:rPr>
        <w:t>-</w:t>
      </w:r>
      <w:r>
        <w:rPr>
          <w:rFonts w:ascii="Times New Roman" w:hAnsi="Times New Roman" w:cs="Times New Roman"/>
          <w:highlight w:val="lightGray"/>
          <w:u w:val="single"/>
        </w:rPr>
        <w:t>ovih</w:t>
      </w:r>
      <w:r w:rsidR="0006110E" w:rsidRPr="003261CB">
        <w:rPr>
          <w:rFonts w:ascii="Times New Roman" w:hAnsi="Times New Roman" w:cs="Times New Roman"/>
          <w:highlight w:val="lightGray"/>
          <w:u w:val="single"/>
        </w:rPr>
        <w:t xml:space="preserve"> </w:t>
      </w:r>
      <w:r>
        <w:rPr>
          <w:rFonts w:ascii="Times New Roman" w:hAnsi="Times New Roman" w:cs="Times New Roman"/>
          <w:highlight w:val="lightGray"/>
          <w:u w:val="single"/>
        </w:rPr>
        <w:t>prvobitnih</w:t>
      </w:r>
      <w:r w:rsidR="0006110E" w:rsidRPr="003261CB">
        <w:rPr>
          <w:rFonts w:ascii="Times New Roman" w:hAnsi="Times New Roman" w:cs="Times New Roman"/>
          <w:highlight w:val="lightGray"/>
          <w:u w:val="single"/>
        </w:rPr>
        <w:t xml:space="preserve"> </w:t>
      </w:r>
      <w:r>
        <w:rPr>
          <w:rFonts w:ascii="Times New Roman" w:hAnsi="Times New Roman" w:cs="Times New Roman"/>
          <w:highlight w:val="lightGray"/>
          <w:u w:val="single"/>
        </w:rPr>
        <w:t>preporuka</w:t>
      </w:r>
      <w:r w:rsidR="0006110E" w:rsidRPr="003261CB">
        <w:rPr>
          <w:rFonts w:ascii="Times New Roman" w:hAnsi="Times New Roman" w:cs="Times New Roman"/>
          <w:highlight w:val="lightGray"/>
          <w:u w:val="single"/>
        </w:rPr>
        <w:t xml:space="preserve"> </w:t>
      </w:r>
      <w:r>
        <w:rPr>
          <w:rFonts w:ascii="Times New Roman" w:hAnsi="Times New Roman" w:cs="Times New Roman"/>
          <w:highlight w:val="lightGray"/>
          <w:u w:val="single"/>
        </w:rPr>
        <w:t>navedenih</w:t>
      </w:r>
      <w:r w:rsidR="0006110E" w:rsidRPr="003261CB">
        <w:rPr>
          <w:rFonts w:ascii="Times New Roman" w:hAnsi="Times New Roman" w:cs="Times New Roman"/>
          <w:highlight w:val="lightGray"/>
          <w:u w:val="single"/>
        </w:rPr>
        <w:t xml:space="preserve"> </w:t>
      </w:r>
      <w:r>
        <w:rPr>
          <w:rFonts w:ascii="Times New Roman" w:hAnsi="Times New Roman" w:cs="Times New Roman"/>
          <w:highlight w:val="lightGray"/>
          <w:u w:val="single"/>
        </w:rPr>
        <w:t>u</w:t>
      </w:r>
      <w:r w:rsidR="0006110E" w:rsidRPr="003261CB">
        <w:rPr>
          <w:rFonts w:ascii="Times New Roman" w:hAnsi="Times New Roman" w:cs="Times New Roman"/>
          <w:highlight w:val="lightGray"/>
          <w:u w:val="single"/>
        </w:rPr>
        <w:t xml:space="preserve"> </w:t>
      </w:r>
      <w:r>
        <w:rPr>
          <w:rFonts w:ascii="Times New Roman" w:hAnsi="Times New Roman" w:cs="Times New Roman"/>
          <w:highlight w:val="lightGray"/>
          <w:u w:val="single"/>
        </w:rPr>
        <w:t>odeljku</w:t>
      </w:r>
      <w:r w:rsidR="0006110E" w:rsidRPr="003261CB">
        <w:rPr>
          <w:rFonts w:ascii="Times New Roman" w:hAnsi="Times New Roman" w:cs="Times New Roman"/>
          <w:highlight w:val="lightGray"/>
          <w:u w:val="single"/>
        </w:rPr>
        <w:t xml:space="preserve"> 9 </w:t>
      </w:r>
      <w:r>
        <w:rPr>
          <w:rFonts w:ascii="Times New Roman" w:hAnsi="Times New Roman" w:cs="Times New Roman"/>
          <w:highlight w:val="lightGray"/>
          <w:u w:val="single"/>
        </w:rPr>
        <w:t>ovih</w:t>
      </w:r>
      <w:r w:rsidR="0006110E" w:rsidRPr="003261CB">
        <w:rPr>
          <w:rFonts w:ascii="Times New Roman" w:hAnsi="Times New Roman" w:cs="Times New Roman"/>
          <w:highlight w:val="lightGray"/>
          <w:u w:val="single"/>
        </w:rPr>
        <w:t xml:space="preserve"> </w:t>
      </w:r>
      <w:r>
        <w:rPr>
          <w:rFonts w:ascii="Times New Roman" w:hAnsi="Times New Roman" w:cs="Times New Roman"/>
          <w:highlight w:val="lightGray"/>
          <w:u w:val="single"/>
        </w:rPr>
        <w:t>neformalnih</w:t>
      </w:r>
      <w:r w:rsidR="0006110E" w:rsidRPr="003261CB">
        <w:rPr>
          <w:rFonts w:ascii="Times New Roman" w:hAnsi="Times New Roman" w:cs="Times New Roman"/>
          <w:highlight w:val="lightGray"/>
          <w:u w:val="single"/>
        </w:rPr>
        <w:t xml:space="preserve"> </w:t>
      </w:r>
      <w:r>
        <w:rPr>
          <w:rFonts w:ascii="Times New Roman" w:hAnsi="Times New Roman" w:cs="Times New Roman"/>
          <w:highlight w:val="lightGray"/>
          <w:u w:val="single"/>
        </w:rPr>
        <w:t>komentara</w:t>
      </w:r>
      <w:r w:rsidR="0006110E" w:rsidRPr="003261CB">
        <w:rPr>
          <w:rFonts w:ascii="Times New Roman" w:hAnsi="Times New Roman" w:cs="Times New Roman"/>
          <w:highlight w:val="lightGray"/>
          <w:u w:val="single"/>
        </w:rPr>
        <w:t>:</w:t>
      </w:r>
    </w:p>
    <w:p w14:paraId="1CC1BC7D" w14:textId="77777777" w:rsidR="00391CA5" w:rsidRPr="003261CB" w:rsidRDefault="00391CA5" w:rsidP="00305A38">
      <w:pPr>
        <w:jc w:val="both"/>
        <w:rPr>
          <w:rFonts w:ascii="Times New Roman" w:hAnsi="Times New Roman" w:cs="Times New Roman"/>
          <w:highlight w:val="lightGray"/>
          <w:u w:val="single"/>
        </w:rPr>
      </w:pPr>
    </w:p>
    <w:p w14:paraId="364AD610" w14:textId="0A0F2023" w:rsidR="00391CA5" w:rsidRPr="003261CB" w:rsidRDefault="00A97B6F" w:rsidP="00305A38">
      <w:pPr>
        <w:pStyle w:val="ListParagraph"/>
        <w:numPr>
          <w:ilvl w:val="0"/>
          <w:numId w:val="40"/>
        </w:numPr>
        <w:jc w:val="both"/>
        <w:rPr>
          <w:rFonts w:ascii="Times New Roman" w:hAnsi="Times New Roman" w:cs="Times New Roman"/>
          <w:highlight w:val="lightGray"/>
          <w:u w:val="single"/>
        </w:rPr>
      </w:pPr>
      <w:r>
        <w:rPr>
          <w:rFonts w:ascii="Times New Roman" w:hAnsi="Times New Roman" w:cs="Times New Roman"/>
          <w:highlight w:val="lightGray"/>
          <w:u w:val="single"/>
        </w:rPr>
        <w:t>Dalje</w:t>
      </w:r>
      <w:r w:rsidR="00391CA5" w:rsidRPr="003261CB">
        <w:rPr>
          <w:rFonts w:ascii="Times New Roman" w:hAnsi="Times New Roman" w:cs="Times New Roman"/>
          <w:highlight w:val="lightGray"/>
          <w:u w:val="single"/>
        </w:rPr>
        <w:t xml:space="preserve"> </w:t>
      </w:r>
      <w:r>
        <w:rPr>
          <w:rFonts w:ascii="Times New Roman" w:hAnsi="Times New Roman" w:cs="Times New Roman"/>
          <w:highlight w:val="lightGray"/>
          <w:u w:val="single"/>
        </w:rPr>
        <w:t>jačanje</w:t>
      </w:r>
      <w:r w:rsidR="00391CA5" w:rsidRPr="003261CB">
        <w:rPr>
          <w:rFonts w:ascii="Times New Roman" w:hAnsi="Times New Roman" w:cs="Times New Roman"/>
          <w:highlight w:val="lightGray"/>
          <w:u w:val="single"/>
        </w:rPr>
        <w:t xml:space="preserve"> </w:t>
      </w:r>
      <w:r>
        <w:rPr>
          <w:rFonts w:ascii="Times New Roman" w:hAnsi="Times New Roman" w:cs="Times New Roman"/>
          <w:highlight w:val="lightGray"/>
          <w:u w:val="single"/>
        </w:rPr>
        <w:t>zaštite</w:t>
      </w:r>
      <w:r w:rsidR="00391CA5" w:rsidRPr="003261CB">
        <w:rPr>
          <w:rFonts w:ascii="Times New Roman" w:hAnsi="Times New Roman" w:cs="Times New Roman"/>
          <w:highlight w:val="lightGray"/>
          <w:u w:val="single"/>
        </w:rPr>
        <w:t xml:space="preserve"> </w:t>
      </w:r>
      <w:r>
        <w:rPr>
          <w:rFonts w:ascii="Times New Roman" w:hAnsi="Times New Roman" w:cs="Times New Roman"/>
          <w:highlight w:val="lightGray"/>
          <w:u w:val="single"/>
        </w:rPr>
        <w:t>podataka</w:t>
      </w:r>
      <w:r w:rsidR="00391CA5" w:rsidRPr="003261CB">
        <w:rPr>
          <w:rFonts w:ascii="Times New Roman" w:hAnsi="Times New Roman" w:cs="Times New Roman"/>
          <w:highlight w:val="lightGray"/>
          <w:u w:val="single"/>
        </w:rPr>
        <w:t xml:space="preserve"> </w:t>
      </w:r>
      <w:r>
        <w:rPr>
          <w:rFonts w:ascii="Times New Roman" w:hAnsi="Times New Roman" w:cs="Times New Roman"/>
          <w:highlight w:val="lightGray"/>
          <w:u w:val="single"/>
        </w:rPr>
        <w:t>o</w:t>
      </w:r>
      <w:r w:rsidR="00391CA5" w:rsidRPr="003261CB">
        <w:rPr>
          <w:rFonts w:ascii="Times New Roman" w:hAnsi="Times New Roman" w:cs="Times New Roman"/>
          <w:highlight w:val="lightGray"/>
          <w:u w:val="single"/>
        </w:rPr>
        <w:t xml:space="preserve"> </w:t>
      </w:r>
      <w:r>
        <w:rPr>
          <w:rFonts w:ascii="Times New Roman" w:hAnsi="Times New Roman" w:cs="Times New Roman"/>
          <w:highlight w:val="lightGray"/>
          <w:u w:val="single"/>
        </w:rPr>
        <w:t>ličnosti</w:t>
      </w:r>
      <w:r w:rsidR="00391CA5" w:rsidRPr="003261CB">
        <w:rPr>
          <w:rFonts w:ascii="Times New Roman" w:hAnsi="Times New Roman" w:cs="Times New Roman"/>
          <w:highlight w:val="lightGray"/>
          <w:u w:val="single"/>
        </w:rPr>
        <w:t xml:space="preserve"> </w:t>
      </w:r>
      <w:r>
        <w:rPr>
          <w:rFonts w:ascii="Times New Roman" w:hAnsi="Times New Roman" w:cs="Times New Roman"/>
          <w:highlight w:val="lightGray"/>
          <w:u w:val="single"/>
        </w:rPr>
        <w:t>i</w:t>
      </w:r>
      <w:r w:rsidR="00391CA5" w:rsidRPr="003261CB">
        <w:rPr>
          <w:rFonts w:ascii="Times New Roman" w:hAnsi="Times New Roman" w:cs="Times New Roman"/>
          <w:highlight w:val="lightGray"/>
          <w:u w:val="single"/>
        </w:rPr>
        <w:t xml:space="preserve"> </w:t>
      </w:r>
      <w:r>
        <w:rPr>
          <w:rFonts w:ascii="Times New Roman" w:hAnsi="Times New Roman" w:cs="Times New Roman"/>
          <w:highlight w:val="lightGray"/>
          <w:u w:val="single"/>
        </w:rPr>
        <w:t>proširivanje</w:t>
      </w:r>
      <w:r w:rsidR="00391CA5" w:rsidRPr="003261CB">
        <w:rPr>
          <w:rFonts w:ascii="Times New Roman" w:hAnsi="Times New Roman" w:cs="Times New Roman"/>
          <w:highlight w:val="lightGray"/>
          <w:u w:val="single"/>
        </w:rPr>
        <w:t xml:space="preserve"> </w:t>
      </w:r>
      <w:r>
        <w:rPr>
          <w:rFonts w:ascii="Times New Roman" w:hAnsi="Times New Roman" w:cs="Times New Roman"/>
          <w:highlight w:val="lightGray"/>
          <w:u w:val="single"/>
        </w:rPr>
        <w:t>oblasti</w:t>
      </w:r>
      <w:r w:rsidR="00391CA5" w:rsidRPr="003261CB">
        <w:rPr>
          <w:rFonts w:ascii="Times New Roman" w:hAnsi="Times New Roman" w:cs="Times New Roman"/>
          <w:highlight w:val="lightGray"/>
          <w:u w:val="single"/>
        </w:rPr>
        <w:t xml:space="preserve"> </w:t>
      </w:r>
      <w:r>
        <w:rPr>
          <w:rFonts w:ascii="Times New Roman" w:hAnsi="Times New Roman" w:cs="Times New Roman"/>
          <w:highlight w:val="lightGray"/>
          <w:u w:val="single"/>
        </w:rPr>
        <w:t>koje</w:t>
      </w:r>
      <w:r w:rsidR="00391CA5" w:rsidRPr="003261CB">
        <w:rPr>
          <w:rFonts w:ascii="Times New Roman" w:hAnsi="Times New Roman" w:cs="Times New Roman"/>
          <w:highlight w:val="lightGray"/>
          <w:u w:val="single"/>
        </w:rPr>
        <w:t xml:space="preserve"> </w:t>
      </w:r>
      <w:r>
        <w:rPr>
          <w:rFonts w:ascii="Times New Roman" w:hAnsi="Times New Roman" w:cs="Times New Roman"/>
          <w:highlight w:val="lightGray"/>
          <w:u w:val="single"/>
        </w:rPr>
        <w:t>će</w:t>
      </w:r>
      <w:r w:rsidR="00391CA5" w:rsidRPr="003261CB">
        <w:rPr>
          <w:rFonts w:ascii="Times New Roman" w:hAnsi="Times New Roman" w:cs="Times New Roman"/>
          <w:highlight w:val="lightGray"/>
          <w:u w:val="single"/>
        </w:rPr>
        <w:t xml:space="preserve"> </w:t>
      </w:r>
      <w:r>
        <w:rPr>
          <w:rFonts w:ascii="Times New Roman" w:hAnsi="Times New Roman" w:cs="Times New Roman"/>
          <w:highlight w:val="lightGray"/>
          <w:u w:val="single"/>
        </w:rPr>
        <w:t>biti</w:t>
      </w:r>
      <w:r w:rsidR="00391CA5" w:rsidRPr="003261CB">
        <w:rPr>
          <w:rFonts w:ascii="Times New Roman" w:hAnsi="Times New Roman" w:cs="Times New Roman"/>
          <w:highlight w:val="lightGray"/>
          <w:u w:val="single"/>
        </w:rPr>
        <w:t xml:space="preserve"> </w:t>
      </w:r>
      <w:r>
        <w:rPr>
          <w:rFonts w:ascii="Times New Roman" w:hAnsi="Times New Roman" w:cs="Times New Roman"/>
          <w:highlight w:val="lightGray"/>
          <w:u w:val="single"/>
        </w:rPr>
        <w:t>predmet</w:t>
      </w:r>
      <w:r w:rsidR="00391CA5" w:rsidRPr="003261CB">
        <w:rPr>
          <w:rFonts w:ascii="Times New Roman" w:hAnsi="Times New Roman" w:cs="Times New Roman"/>
          <w:highlight w:val="lightGray"/>
          <w:u w:val="single"/>
        </w:rPr>
        <w:t xml:space="preserve"> </w:t>
      </w:r>
      <w:r>
        <w:rPr>
          <w:rFonts w:ascii="Times New Roman" w:hAnsi="Times New Roman" w:cs="Times New Roman"/>
          <w:highlight w:val="lightGray"/>
          <w:u w:val="single"/>
        </w:rPr>
        <w:t>revizije</w:t>
      </w:r>
      <w:r w:rsidR="00391CA5" w:rsidRPr="003261CB">
        <w:rPr>
          <w:rFonts w:ascii="Times New Roman" w:hAnsi="Times New Roman" w:cs="Times New Roman"/>
          <w:highlight w:val="lightGray"/>
          <w:u w:val="single"/>
        </w:rPr>
        <w:t>;</w:t>
      </w:r>
    </w:p>
    <w:p w14:paraId="704CBADE" w14:textId="0CCE3EEA" w:rsidR="0006110E" w:rsidRPr="003261CB" w:rsidRDefault="00A97B6F" w:rsidP="00305A38">
      <w:pPr>
        <w:pStyle w:val="ListParagraph"/>
        <w:numPr>
          <w:ilvl w:val="0"/>
          <w:numId w:val="40"/>
        </w:numPr>
        <w:jc w:val="both"/>
        <w:rPr>
          <w:rFonts w:ascii="Times New Roman" w:hAnsi="Times New Roman" w:cs="Times New Roman"/>
          <w:highlight w:val="lightGray"/>
          <w:u w:val="single"/>
        </w:rPr>
      </w:pPr>
      <w:r>
        <w:rPr>
          <w:rFonts w:ascii="Times New Roman" w:hAnsi="Times New Roman" w:cs="Times New Roman"/>
          <w:highlight w:val="lightGray"/>
          <w:u w:val="single"/>
        </w:rPr>
        <w:t>Odlučivanje</w:t>
      </w:r>
      <w:r w:rsidR="00391CA5" w:rsidRPr="003261CB">
        <w:rPr>
          <w:rFonts w:ascii="Times New Roman" w:hAnsi="Times New Roman" w:cs="Times New Roman"/>
          <w:highlight w:val="lightGray"/>
          <w:u w:val="single"/>
        </w:rPr>
        <w:t xml:space="preserve"> </w:t>
      </w:r>
      <w:r>
        <w:rPr>
          <w:rFonts w:ascii="Times New Roman" w:hAnsi="Times New Roman" w:cs="Times New Roman"/>
          <w:highlight w:val="lightGray"/>
          <w:u w:val="single"/>
        </w:rPr>
        <w:t>dvotrećinskom</w:t>
      </w:r>
      <w:r w:rsidR="00391CA5" w:rsidRPr="003261CB">
        <w:rPr>
          <w:rFonts w:ascii="Times New Roman" w:hAnsi="Times New Roman" w:cs="Times New Roman"/>
          <w:highlight w:val="lightGray"/>
          <w:u w:val="single"/>
        </w:rPr>
        <w:t xml:space="preserve"> </w:t>
      </w:r>
      <w:r>
        <w:rPr>
          <w:rFonts w:ascii="Times New Roman" w:hAnsi="Times New Roman" w:cs="Times New Roman"/>
          <w:highlight w:val="lightGray"/>
          <w:u w:val="single"/>
        </w:rPr>
        <w:t>većinom</w:t>
      </w:r>
      <w:r w:rsidR="00391CA5" w:rsidRPr="003261CB">
        <w:rPr>
          <w:rFonts w:ascii="Times New Roman" w:hAnsi="Times New Roman" w:cs="Times New Roman"/>
          <w:highlight w:val="lightGray"/>
          <w:u w:val="single"/>
        </w:rPr>
        <w:t xml:space="preserve"> </w:t>
      </w:r>
      <w:r>
        <w:rPr>
          <w:rFonts w:ascii="Times New Roman" w:hAnsi="Times New Roman" w:cs="Times New Roman"/>
          <w:highlight w:val="lightGray"/>
          <w:u w:val="single"/>
        </w:rPr>
        <w:t>usklađuje</w:t>
      </w:r>
      <w:r w:rsidR="00391CA5" w:rsidRPr="003261CB">
        <w:rPr>
          <w:rFonts w:ascii="Times New Roman" w:hAnsi="Times New Roman" w:cs="Times New Roman"/>
          <w:highlight w:val="lightGray"/>
          <w:u w:val="single"/>
        </w:rPr>
        <w:t xml:space="preserve"> </w:t>
      </w:r>
      <w:r>
        <w:rPr>
          <w:rFonts w:ascii="Times New Roman" w:hAnsi="Times New Roman" w:cs="Times New Roman"/>
          <w:highlight w:val="lightGray"/>
          <w:u w:val="single"/>
        </w:rPr>
        <w:t>ovaj</w:t>
      </w:r>
      <w:r w:rsidR="00391CA5" w:rsidRPr="003261CB">
        <w:rPr>
          <w:rFonts w:ascii="Times New Roman" w:hAnsi="Times New Roman" w:cs="Times New Roman"/>
          <w:highlight w:val="lightGray"/>
          <w:u w:val="single"/>
        </w:rPr>
        <w:t xml:space="preserve"> </w:t>
      </w:r>
      <w:r>
        <w:rPr>
          <w:rFonts w:ascii="Times New Roman" w:hAnsi="Times New Roman" w:cs="Times New Roman"/>
          <w:highlight w:val="lightGray"/>
          <w:u w:val="single"/>
        </w:rPr>
        <w:t>nacrt</w:t>
      </w:r>
      <w:r w:rsidR="00391CA5" w:rsidRPr="003261CB">
        <w:rPr>
          <w:rFonts w:ascii="Times New Roman" w:hAnsi="Times New Roman" w:cs="Times New Roman"/>
          <w:highlight w:val="lightGray"/>
          <w:u w:val="single"/>
        </w:rPr>
        <w:t xml:space="preserve"> </w:t>
      </w:r>
      <w:r>
        <w:rPr>
          <w:rFonts w:ascii="Times New Roman" w:hAnsi="Times New Roman" w:cs="Times New Roman"/>
          <w:highlight w:val="lightGray"/>
          <w:u w:val="single"/>
        </w:rPr>
        <w:t>sa</w:t>
      </w:r>
      <w:r w:rsidR="00391CA5" w:rsidRPr="003261CB">
        <w:rPr>
          <w:rFonts w:ascii="Times New Roman" w:hAnsi="Times New Roman" w:cs="Times New Roman"/>
          <w:highlight w:val="lightGray"/>
          <w:u w:val="single"/>
        </w:rPr>
        <w:t xml:space="preserve"> </w:t>
      </w:r>
      <w:r>
        <w:rPr>
          <w:rFonts w:ascii="Times New Roman" w:hAnsi="Times New Roman" w:cs="Times New Roman"/>
          <w:highlight w:val="lightGray"/>
          <w:u w:val="single"/>
        </w:rPr>
        <w:t>Nacrtom</w:t>
      </w:r>
      <w:r w:rsidR="00391CA5" w:rsidRPr="003261CB">
        <w:rPr>
          <w:rFonts w:ascii="Times New Roman" w:hAnsi="Times New Roman" w:cs="Times New Roman"/>
          <w:highlight w:val="lightGray"/>
          <w:u w:val="single"/>
        </w:rPr>
        <w:t xml:space="preserve"> </w:t>
      </w:r>
      <w:r>
        <w:rPr>
          <w:rFonts w:ascii="Times New Roman" w:hAnsi="Times New Roman" w:cs="Times New Roman"/>
          <w:highlight w:val="lightGray"/>
          <w:u w:val="single"/>
        </w:rPr>
        <w:t>zakona</w:t>
      </w:r>
      <w:r w:rsidR="00391CA5" w:rsidRPr="003261CB">
        <w:rPr>
          <w:rFonts w:ascii="Times New Roman" w:hAnsi="Times New Roman" w:cs="Times New Roman"/>
          <w:highlight w:val="lightGray"/>
          <w:u w:val="single"/>
        </w:rPr>
        <w:t xml:space="preserve"> I. </w:t>
      </w:r>
      <w:r>
        <w:rPr>
          <w:rFonts w:ascii="Times New Roman" w:hAnsi="Times New Roman" w:cs="Times New Roman"/>
          <w:highlight w:val="lightGray"/>
          <w:u w:val="single"/>
        </w:rPr>
        <w:t>Međutim</w:t>
      </w:r>
      <w:r w:rsidR="00391CA5" w:rsidRPr="003261CB">
        <w:rPr>
          <w:rFonts w:ascii="Times New Roman" w:hAnsi="Times New Roman" w:cs="Times New Roman"/>
          <w:highlight w:val="lightGray"/>
          <w:u w:val="single"/>
        </w:rPr>
        <w:t xml:space="preserve">, </w:t>
      </w:r>
      <w:r>
        <w:rPr>
          <w:rFonts w:ascii="Times New Roman" w:hAnsi="Times New Roman" w:cs="Times New Roman"/>
          <w:highlight w:val="lightGray"/>
          <w:u w:val="single"/>
        </w:rPr>
        <w:t>uslov</w:t>
      </w:r>
      <w:r w:rsidR="00391CA5" w:rsidRPr="003261CB">
        <w:rPr>
          <w:rFonts w:ascii="Times New Roman" w:hAnsi="Times New Roman" w:cs="Times New Roman"/>
          <w:highlight w:val="lightGray"/>
          <w:u w:val="single"/>
        </w:rPr>
        <w:t xml:space="preserve"> </w:t>
      </w:r>
      <w:r>
        <w:rPr>
          <w:rFonts w:ascii="Times New Roman" w:hAnsi="Times New Roman" w:cs="Times New Roman"/>
          <w:highlight w:val="lightGray"/>
          <w:u w:val="single"/>
        </w:rPr>
        <w:t>da</w:t>
      </w:r>
      <w:r w:rsidR="00391CA5" w:rsidRPr="003261CB">
        <w:rPr>
          <w:rFonts w:ascii="Times New Roman" w:hAnsi="Times New Roman" w:cs="Times New Roman"/>
          <w:highlight w:val="lightGray"/>
          <w:u w:val="single"/>
        </w:rPr>
        <w:t xml:space="preserve"> </w:t>
      </w:r>
      <w:r>
        <w:rPr>
          <w:rFonts w:ascii="Times New Roman" w:hAnsi="Times New Roman" w:cs="Times New Roman"/>
          <w:highlight w:val="lightGray"/>
          <w:u w:val="single"/>
        </w:rPr>
        <w:t>iz</w:t>
      </w:r>
      <w:r w:rsidR="00391CA5" w:rsidRPr="003261CB">
        <w:rPr>
          <w:rFonts w:ascii="Times New Roman" w:hAnsi="Times New Roman" w:cs="Times New Roman"/>
          <w:highlight w:val="lightGray"/>
          <w:u w:val="single"/>
        </w:rPr>
        <w:t xml:space="preserve"> </w:t>
      </w:r>
      <w:r>
        <w:rPr>
          <w:rFonts w:ascii="Times New Roman" w:hAnsi="Times New Roman" w:cs="Times New Roman"/>
          <w:highlight w:val="lightGray"/>
          <w:u w:val="single"/>
        </w:rPr>
        <w:t>svake</w:t>
      </w:r>
      <w:r w:rsidR="00391CA5" w:rsidRPr="003261CB">
        <w:rPr>
          <w:rFonts w:ascii="Times New Roman" w:hAnsi="Times New Roman" w:cs="Times New Roman"/>
          <w:highlight w:val="lightGray"/>
          <w:u w:val="single"/>
        </w:rPr>
        <w:t xml:space="preserve"> </w:t>
      </w:r>
      <w:r>
        <w:rPr>
          <w:rFonts w:ascii="Times New Roman" w:hAnsi="Times New Roman" w:cs="Times New Roman"/>
          <w:highlight w:val="lightGray"/>
          <w:u w:val="single"/>
        </w:rPr>
        <w:t>grupe</w:t>
      </w:r>
      <w:r w:rsidR="00391CA5" w:rsidRPr="003261CB">
        <w:rPr>
          <w:rFonts w:ascii="Times New Roman" w:hAnsi="Times New Roman" w:cs="Times New Roman"/>
          <w:highlight w:val="lightGray"/>
          <w:u w:val="single"/>
        </w:rPr>
        <w:t xml:space="preserve"> </w:t>
      </w:r>
      <w:r>
        <w:rPr>
          <w:rFonts w:ascii="Times New Roman" w:hAnsi="Times New Roman" w:cs="Times New Roman"/>
          <w:highlight w:val="lightGray"/>
          <w:u w:val="single"/>
        </w:rPr>
        <w:t>najmanje</w:t>
      </w:r>
      <w:r w:rsidR="00391CA5" w:rsidRPr="003261CB">
        <w:rPr>
          <w:rFonts w:ascii="Times New Roman" w:hAnsi="Times New Roman" w:cs="Times New Roman"/>
          <w:highlight w:val="lightGray"/>
          <w:u w:val="single"/>
        </w:rPr>
        <w:t xml:space="preserve"> </w:t>
      </w:r>
      <w:r>
        <w:rPr>
          <w:rFonts w:ascii="Times New Roman" w:hAnsi="Times New Roman" w:cs="Times New Roman"/>
          <w:highlight w:val="lightGray"/>
          <w:u w:val="single"/>
        </w:rPr>
        <w:t>dva</w:t>
      </w:r>
      <w:r w:rsidR="00391CA5" w:rsidRPr="003261CB">
        <w:rPr>
          <w:rFonts w:ascii="Times New Roman" w:hAnsi="Times New Roman" w:cs="Times New Roman"/>
          <w:highlight w:val="lightGray"/>
          <w:u w:val="single"/>
        </w:rPr>
        <w:t xml:space="preserve"> </w:t>
      </w:r>
      <w:r>
        <w:rPr>
          <w:rFonts w:ascii="Times New Roman" w:hAnsi="Times New Roman" w:cs="Times New Roman"/>
          <w:highlight w:val="lightGray"/>
          <w:u w:val="single"/>
        </w:rPr>
        <w:t>člana</w:t>
      </w:r>
      <w:r w:rsidR="00391CA5" w:rsidRPr="003261CB">
        <w:rPr>
          <w:rFonts w:ascii="Times New Roman" w:hAnsi="Times New Roman" w:cs="Times New Roman"/>
          <w:highlight w:val="lightGray"/>
          <w:u w:val="single"/>
        </w:rPr>
        <w:t xml:space="preserve"> </w:t>
      </w:r>
      <w:r>
        <w:rPr>
          <w:rFonts w:ascii="Times New Roman" w:hAnsi="Times New Roman" w:cs="Times New Roman"/>
          <w:highlight w:val="lightGray"/>
          <w:u w:val="single"/>
        </w:rPr>
        <w:t>moraju</w:t>
      </w:r>
      <w:r w:rsidR="00391CA5" w:rsidRPr="003261CB">
        <w:rPr>
          <w:rFonts w:ascii="Times New Roman" w:hAnsi="Times New Roman" w:cs="Times New Roman"/>
          <w:highlight w:val="lightGray"/>
          <w:u w:val="single"/>
        </w:rPr>
        <w:t xml:space="preserve"> </w:t>
      </w:r>
      <w:r>
        <w:rPr>
          <w:rFonts w:ascii="Times New Roman" w:hAnsi="Times New Roman" w:cs="Times New Roman"/>
          <w:highlight w:val="lightGray"/>
          <w:u w:val="single"/>
        </w:rPr>
        <w:t>glasati</w:t>
      </w:r>
      <w:r w:rsidR="00391CA5" w:rsidRPr="003261CB">
        <w:rPr>
          <w:rFonts w:ascii="Times New Roman" w:hAnsi="Times New Roman" w:cs="Times New Roman"/>
          <w:highlight w:val="lightGray"/>
          <w:u w:val="single"/>
        </w:rPr>
        <w:t xml:space="preserve"> </w:t>
      </w:r>
      <w:r>
        <w:rPr>
          <w:rFonts w:ascii="Times New Roman" w:hAnsi="Times New Roman" w:cs="Times New Roman"/>
          <w:highlight w:val="lightGray"/>
          <w:u w:val="single"/>
        </w:rPr>
        <w:t>za</w:t>
      </w:r>
      <w:r w:rsidR="00391CA5" w:rsidRPr="003261CB">
        <w:rPr>
          <w:rFonts w:ascii="Times New Roman" w:hAnsi="Times New Roman" w:cs="Times New Roman"/>
          <w:highlight w:val="lightGray"/>
          <w:u w:val="single"/>
        </w:rPr>
        <w:t xml:space="preserve"> </w:t>
      </w:r>
      <w:r>
        <w:rPr>
          <w:rFonts w:ascii="Times New Roman" w:hAnsi="Times New Roman" w:cs="Times New Roman"/>
          <w:highlight w:val="lightGray"/>
          <w:u w:val="single"/>
        </w:rPr>
        <w:t>tu</w:t>
      </w:r>
      <w:r w:rsidR="00391CA5" w:rsidRPr="003261CB">
        <w:rPr>
          <w:rFonts w:ascii="Times New Roman" w:hAnsi="Times New Roman" w:cs="Times New Roman"/>
          <w:highlight w:val="lightGray"/>
          <w:u w:val="single"/>
        </w:rPr>
        <w:t xml:space="preserve"> </w:t>
      </w:r>
      <w:r>
        <w:rPr>
          <w:rFonts w:ascii="Times New Roman" w:hAnsi="Times New Roman" w:cs="Times New Roman"/>
          <w:highlight w:val="lightGray"/>
          <w:u w:val="single"/>
        </w:rPr>
        <w:t>odluku</w:t>
      </w:r>
      <w:r w:rsidR="00391CA5" w:rsidRPr="003261CB">
        <w:rPr>
          <w:rFonts w:ascii="Times New Roman" w:hAnsi="Times New Roman" w:cs="Times New Roman"/>
          <w:highlight w:val="lightGray"/>
          <w:u w:val="single"/>
        </w:rPr>
        <w:t xml:space="preserve"> </w:t>
      </w:r>
      <w:r>
        <w:rPr>
          <w:rFonts w:ascii="Times New Roman" w:hAnsi="Times New Roman" w:cs="Times New Roman"/>
          <w:highlight w:val="lightGray"/>
          <w:u w:val="single"/>
        </w:rPr>
        <w:t>da</w:t>
      </w:r>
      <w:r w:rsidR="00391CA5" w:rsidRPr="003261CB">
        <w:rPr>
          <w:rFonts w:ascii="Times New Roman" w:hAnsi="Times New Roman" w:cs="Times New Roman"/>
          <w:highlight w:val="lightGray"/>
          <w:u w:val="single"/>
        </w:rPr>
        <w:t xml:space="preserve"> </w:t>
      </w:r>
      <w:r>
        <w:rPr>
          <w:rFonts w:ascii="Times New Roman" w:hAnsi="Times New Roman" w:cs="Times New Roman"/>
          <w:highlight w:val="lightGray"/>
          <w:u w:val="single"/>
        </w:rPr>
        <w:t>bi</w:t>
      </w:r>
      <w:r w:rsidR="00391CA5" w:rsidRPr="003261CB">
        <w:rPr>
          <w:rFonts w:ascii="Times New Roman" w:hAnsi="Times New Roman" w:cs="Times New Roman"/>
          <w:highlight w:val="lightGray"/>
          <w:u w:val="single"/>
        </w:rPr>
        <w:t xml:space="preserve"> </w:t>
      </w:r>
      <w:r>
        <w:rPr>
          <w:rFonts w:ascii="Times New Roman" w:hAnsi="Times New Roman" w:cs="Times New Roman"/>
          <w:highlight w:val="lightGray"/>
          <w:u w:val="single"/>
        </w:rPr>
        <w:t>se</w:t>
      </w:r>
      <w:r w:rsidR="00391CA5" w:rsidRPr="003261CB">
        <w:rPr>
          <w:rFonts w:ascii="Times New Roman" w:hAnsi="Times New Roman" w:cs="Times New Roman"/>
          <w:highlight w:val="lightGray"/>
          <w:u w:val="single"/>
        </w:rPr>
        <w:t xml:space="preserve"> </w:t>
      </w:r>
      <w:r>
        <w:rPr>
          <w:rFonts w:ascii="Times New Roman" w:hAnsi="Times New Roman" w:cs="Times New Roman"/>
          <w:highlight w:val="lightGray"/>
          <w:u w:val="single"/>
        </w:rPr>
        <w:t>ona</w:t>
      </w:r>
      <w:r w:rsidR="00391CA5" w:rsidRPr="003261CB">
        <w:rPr>
          <w:rFonts w:ascii="Times New Roman" w:hAnsi="Times New Roman" w:cs="Times New Roman"/>
          <w:highlight w:val="lightGray"/>
          <w:u w:val="single"/>
        </w:rPr>
        <w:t xml:space="preserve"> </w:t>
      </w:r>
      <w:r>
        <w:rPr>
          <w:rFonts w:ascii="Times New Roman" w:hAnsi="Times New Roman" w:cs="Times New Roman"/>
          <w:highlight w:val="lightGray"/>
          <w:u w:val="single"/>
        </w:rPr>
        <w:t>donela</w:t>
      </w:r>
      <w:r w:rsidR="00391CA5" w:rsidRPr="003261CB">
        <w:rPr>
          <w:rFonts w:ascii="Times New Roman" w:hAnsi="Times New Roman" w:cs="Times New Roman"/>
          <w:highlight w:val="lightGray"/>
          <w:u w:val="single"/>
        </w:rPr>
        <w:t xml:space="preserve"> </w:t>
      </w:r>
      <w:r>
        <w:rPr>
          <w:rFonts w:ascii="Times New Roman" w:hAnsi="Times New Roman" w:cs="Times New Roman"/>
          <w:highlight w:val="lightGray"/>
          <w:u w:val="single"/>
        </w:rPr>
        <w:t>može</w:t>
      </w:r>
      <w:r w:rsidR="00391CA5" w:rsidRPr="003261CB">
        <w:rPr>
          <w:rFonts w:ascii="Times New Roman" w:hAnsi="Times New Roman" w:cs="Times New Roman"/>
          <w:highlight w:val="lightGray"/>
          <w:u w:val="single"/>
        </w:rPr>
        <w:t xml:space="preserve"> </w:t>
      </w:r>
      <w:r>
        <w:rPr>
          <w:rFonts w:ascii="Times New Roman" w:hAnsi="Times New Roman" w:cs="Times New Roman"/>
          <w:highlight w:val="lightGray"/>
          <w:u w:val="single"/>
        </w:rPr>
        <w:t>komprovitovati</w:t>
      </w:r>
      <w:r w:rsidR="00391CA5" w:rsidRPr="003261CB">
        <w:rPr>
          <w:rFonts w:ascii="Times New Roman" w:hAnsi="Times New Roman" w:cs="Times New Roman"/>
          <w:highlight w:val="lightGray"/>
          <w:u w:val="single"/>
        </w:rPr>
        <w:t xml:space="preserve"> </w:t>
      </w:r>
      <w:r>
        <w:rPr>
          <w:rFonts w:ascii="Times New Roman" w:hAnsi="Times New Roman" w:cs="Times New Roman"/>
          <w:highlight w:val="lightGray"/>
          <w:u w:val="single"/>
        </w:rPr>
        <w:t>donošenje</w:t>
      </w:r>
      <w:r w:rsidR="00391CA5" w:rsidRPr="003261CB">
        <w:rPr>
          <w:rFonts w:ascii="Times New Roman" w:hAnsi="Times New Roman" w:cs="Times New Roman"/>
          <w:highlight w:val="lightGray"/>
          <w:u w:val="single"/>
        </w:rPr>
        <w:t xml:space="preserve"> </w:t>
      </w:r>
      <w:r>
        <w:rPr>
          <w:rFonts w:ascii="Times New Roman" w:hAnsi="Times New Roman" w:cs="Times New Roman"/>
          <w:highlight w:val="lightGray"/>
          <w:u w:val="single"/>
        </w:rPr>
        <w:t>odluka</w:t>
      </w:r>
      <w:r w:rsidR="00391CA5" w:rsidRPr="003261CB">
        <w:rPr>
          <w:rFonts w:ascii="Times New Roman" w:hAnsi="Times New Roman" w:cs="Times New Roman"/>
          <w:highlight w:val="lightGray"/>
          <w:u w:val="single"/>
        </w:rPr>
        <w:t xml:space="preserve"> </w:t>
      </w:r>
      <w:r>
        <w:rPr>
          <w:rFonts w:ascii="Times New Roman" w:hAnsi="Times New Roman" w:cs="Times New Roman"/>
          <w:highlight w:val="lightGray"/>
          <w:u w:val="single"/>
        </w:rPr>
        <w:t>Komisije</w:t>
      </w:r>
      <w:r w:rsidR="00391CA5" w:rsidRPr="003261CB">
        <w:rPr>
          <w:rFonts w:ascii="Times New Roman" w:hAnsi="Times New Roman" w:cs="Times New Roman"/>
          <w:highlight w:val="lightGray"/>
          <w:u w:val="single"/>
        </w:rPr>
        <w:t xml:space="preserve">. </w:t>
      </w:r>
    </w:p>
    <w:p w14:paraId="328AC04E" w14:textId="77777777" w:rsidR="0006110E" w:rsidRPr="003261CB" w:rsidRDefault="0006110E" w:rsidP="00305A38">
      <w:pPr>
        <w:jc w:val="both"/>
        <w:rPr>
          <w:rFonts w:ascii="Times New Roman" w:hAnsi="Times New Roman" w:cs="Times New Roman"/>
          <w:highlight w:val="lightGray"/>
          <w:u w:val="single"/>
        </w:rPr>
      </w:pPr>
    </w:p>
    <w:p w14:paraId="0853897D" w14:textId="25BF3A4D" w:rsidR="00651FDA" w:rsidRPr="003261CB" w:rsidRDefault="00A97B6F" w:rsidP="00305A38">
      <w:pPr>
        <w:jc w:val="both"/>
        <w:rPr>
          <w:rFonts w:ascii="Times New Roman" w:hAnsi="Times New Roman" w:cs="Times New Roman"/>
          <w:highlight w:val="lightGray"/>
        </w:rPr>
      </w:pPr>
      <w:r>
        <w:rPr>
          <w:rFonts w:ascii="Times New Roman" w:hAnsi="Times New Roman" w:cs="Times New Roman"/>
          <w:highlight w:val="lightGray"/>
        </w:rPr>
        <w:t>Prvobitno</w:t>
      </w:r>
      <w:r w:rsidR="00651FD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date</w:t>
      </w:r>
      <w:r w:rsidR="00651FD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preporuke</w:t>
      </w:r>
      <w:r w:rsidR="00651FD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koje</w:t>
      </w:r>
      <w:r w:rsidR="00651FD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još</w:t>
      </w:r>
      <w:r w:rsidR="00651FD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uvek</w:t>
      </w:r>
      <w:r w:rsidR="00651FD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nisu</w:t>
      </w:r>
      <w:r w:rsidR="00651FD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ispunjene</w:t>
      </w:r>
      <w:r w:rsidR="00651FD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uključuju</w:t>
      </w:r>
      <w:r w:rsidR="00651FDA" w:rsidRPr="003261CB">
        <w:rPr>
          <w:rFonts w:ascii="Times New Roman" w:hAnsi="Times New Roman" w:cs="Times New Roman"/>
          <w:highlight w:val="lightGray"/>
        </w:rPr>
        <w:t>:</w:t>
      </w:r>
    </w:p>
    <w:p w14:paraId="6D0F46F8" w14:textId="0AA59666" w:rsidR="0006110E" w:rsidRPr="003261CB" w:rsidRDefault="0006110E" w:rsidP="00305A38">
      <w:pPr>
        <w:jc w:val="both"/>
        <w:rPr>
          <w:rFonts w:ascii="Times New Roman" w:hAnsi="Times New Roman" w:cs="Times New Roman"/>
          <w:highlight w:val="lightGray"/>
          <w:u w:val="single"/>
        </w:rPr>
      </w:pPr>
    </w:p>
    <w:p w14:paraId="483A6838" w14:textId="093711FD" w:rsidR="00F1127C" w:rsidRPr="003261CB" w:rsidRDefault="00A97B6F" w:rsidP="00305A38">
      <w:pPr>
        <w:pStyle w:val="ListParagraph"/>
        <w:numPr>
          <w:ilvl w:val="0"/>
          <w:numId w:val="35"/>
        </w:numPr>
        <w:jc w:val="both"/>
        <w:rPr>
          <w:rFonts w:ascii="Times New Roman" w:hAnsi="Times New Roman" w:cs="Times New Roman"/>
          <w:highlight w:val="lightGray"/>
          <w:u w:val="single"/>
        </w:rPr>
      </w:pPr>
      <w:r>
        <w:rPr>
          <w:rFonts w:ascii="Times New Roman" w:hAnsi="Times New Roman" w:cs="Times New Roman"/>
          <w:highlight w:val="lightGray"/>
          <w:u w:val="single"/>
        </w:rPr>
        <w:t>Propisati</w:t>
      </w:r>
      <w:r w:rsidR="000B1C9B" w:rsidRPr="003261CB">
        <w:rPr>
          <w:rFonts w:ascii="Times New Roman" w:hAnsi="Times New Roman" w:cs="Times New Roman"/>
          <w:highlight w:val="lightGray"/>
          <w:u w:val="single"/>
        </w:rPr>
        <w:t xml:space="preserve"> </w:t>
      </w:r>
      <w:r>
        <w:rPr>
          <w:rFonts w:ascii="Times New Roman" w:hAnsi="Times New Roman" w:cs="Times New Roman"/>
          <w:highlight w:val="lightGray"/>
          <w:u w:val="single"/>
        </w:rPr>
        <w:t>jasan</w:t>
      </w:r>
      <w:r w:rsidR="000B1C9B" w:rsidRPr="003261CB">
        <w:rPr>
          <w:rFonts w:ascii="Times New Roman" w:hAnsi="Times New Roman" w:cs="Times New Roman"/>
          <w:highlight w:val="lightGray"/>
          <w:u w:val="single"/>
        </w:rPr>
        <w:t xml:space="preserve"> </w:t>
      </w:r>
      <w:r>
        <w:rPr>
          <w:rFonts w:ascii="Times New Roman" w:hAnsi="Times New Roman" w:cs="Times New Roman"/>
          <w:highlight w:val="lightGray"/>
          <w:u w:val="single"/>
        </w:rPr>
        <w:t>vremenski</w:t>
      </w:r>
      <w:r w:rsidR="000B1C9B" w:rsidRPr="003261CB">
        <w:rPr>
          <w:rFonts w:ascii="Times New Roman" w:hAnsi="Times New Roman" w:cs="Times New Roman"/>
          <w:highlight w:val="lightGray"/>
          <w:u w:val="single"/>
        </w:rPr>
        <w:t xml:space="preserve"> </w:t>
      </w:r>
      <w:r>
        <w:rPr>
          <w:rFonts w:ascii="Times New Roman" w:hAnsi="Times New Roman" w:cs="Times New Roman"/>
          <w:highlight w:val="lightGray"/>
          <w:u w:val="single"/>
        </w:rPr>
        <w:t>raspored</w:t>
      </w:r>
      <w:r w:rsidR="000B1C9B" w:rsidRPr="003261CB">
        <w:rPr>
          <w:rFonts w:ascii="Times New Roman" w:hAnsi="Times New Roman" w:cs="Times New Roman"/>
          <w:highlight w:val="lightGray"/>
          <w:u w:val="single"/>
        </w:rPr>
        <w:t xml:space="preserve"> </w:t>
      </w:r>
      <w:r>
        <w:rPr>
          <w:rFonts w:ascii="Times New Roman" w:hAnsi="Times New Roman" w:cs="Times New Roman"/>
          <w:highlight w:val="lightGray"/>
          <w:u w:val="single"/>
        </w:rPr>
        <w:t>kada</w:t>
      </w:r>
      <w:r w:rsidR="000B1C9B" w:rsidRPr="003261CB">
        <w:rPr>
          <w:rFonts w:ascii="Times New Roman" w:hAnsi="Times New Roman" w:cs="Times New Roman"/>
          <w:highlight w:val="lightGray"/>
          <w:u w:val="single"/>
        </w:rPr>
        <w:t xml:space="preserve"> </w:t>
      </w:r>
      <w:r>
        <w:rPr>
          <w:rFonts w:ascii="Times New Roman" w:hAnsi="Times New Roman" w:cs="Times New Roman"/>
          <w:highlight w:val="lightGray"/>
          <w:u w:val="single"/>
        </w:rPr>
        <w:t>se</w:t>
      </w:r>
      <w:r w:rsidR="000B1C9B" w:rsidRPr="003261CB">
        <w:rPr>
          <w:rFonts w:ascii="Times New Roman" w:hAnsi="Times New Roman" w:cs="Times New Roman"/>
          <w:highlight w:val="lightGray"/>
          <w:u w:val="single"/>
        </w:rPr>
        <w:t xml:space="preserve"> </w:t>
      </w:r>
      <w:r>
        <w:rPr>
          <w:rFonts w:ascii="Times New Roman" w:hAnsi="Times New Roman" w:cs="Times New Roman"/>
          <w:highlight w:val="lightGray"/>
          <w:u w:val="single"/>
        </w:rPr>
        <w:t>biračkom</w:t>
      </w:r>
      <w:r w:rsidR="000B1C9B" w:rsidRPr="003261CB">
        <w:rPr>
          <w:rFonts w:ascii="Times New Roman" w:hAnsi="Times New Roman" w:cs="Times New Roman"/>
          <w:highlight w:val="lightGray"/>
          <w:u w:val="single"/>
        </w:rPr>
        <w:t xml:space="preserve"> </w:t>
      </w:r>
      <w:r>
        <w:rPr>
          <w:rFonts w:ascii="Times New Roman" w:hAnsi="Times New Roman" w:cs="Times New Roman"/>
          <w:highlight w:val="lightGray"/>
          <w:u w:val="single"/>
        </w:rPr>
        <w:t>spisku</w:t>
      </w:r>
      <w:r w:rsidR="000B1C9B" w:rsidRPr="003261CB">
        <w:rPr>
          <w:rFonts w:ascii="Times New Roman" w:hAnsi="Times New Roman" w:cs="Times New Roman"/>
          <w:highlight w:val="lightGray"/>
          <w:u w:val="single"/>
        </w:rPr>
        <w:t xml:space="preserve"> </w:t>
      </w:r>
      <w:r>
        <w:rPr>
          <w:rFonts w:ascii="Times New Roman" w:hAnsi="Times New Roman" w:cs="Times New Roman"/>
          <w:highlight w:val="lightGray"/>
          <w:u w:val="single"/>
        </w:rPr>
        <w:t>može</w:t>
      </w:r>
      <w:r w:rsidR="000B1C9B" w:rsidRPr="003261CB">
        <w:rPr>
          <w:rFonts w:ascii="Times New Roman" w:hAnsi="Times New Roman" w:cs="Times New Roman"/>
          <w:highlight w:val="lightGray"/>
          <w:u w:val="single"/>
        </w:rPr>
        <w:t xml:space="preserve"> </w:t>
      </w:r>
      <w:r>
        <w:rPr>
          <w:rFonts w:ascii="Times New Roman" w:hAnsi="Times New Roman" w:cs="Times New Roman"/>
          <w:highlight w:val="lightGray"/>
          <w:u w:val="single"/>
        </w:rPr>
        <w:t>pristupiti</w:t>
      </w:r>
      <w:r w:rsidR="000B1C9B" w:rsidRPr="003261CB">
        <w:rPr>
          <w:rFonts w:ascii="Times New Roman" w:hAnsi="Times New Roman" w:cs="Times New Roman"/>
          <w:highlight w:val="lightGray"/>
          <w:u w:val="single"/>
        </w:rPr>
        <w:t>;</w:t>
      </w:r>
    </w:p>
    <w:p w14:paraId="44FAB86D" w14:textId="51024DED" w:rsidR="00965394" w:rsidRPr="003261CB" w:rsidRDefault="00A97B6F" w:rsidP="00305A38">
      <w:pPr>
        <w:pStyle w:val="ListParagraph"/>
        <w:numPr>
          <w:ilvl w:val="0"/>
          <w:numId w:val="35"/>
        </w:numPr>
        <w:jc w:val="both"/>
        <w:rPr>
          <w:rFonts w:ascii="Times New Roman" w:hAnsi="Times New Roman" w:cs="Times New Roman"/>
          <w:highlight w:val="lightGray"/>
          <w:u w:val="single"/>
        </w:rPr>
      </w:pPr>
      <w:r>
        <w:rPr>
          <w:rFonts w:ascii="Times New Roman" w:hAnsi="Times New Roman" w:cs="Times New Roman"/>
          <w:highlight w:val="lightGray"/>
          <w:u w:val="single"/>
        </w:rPr>
        <w:t>Uvesti</w:t>
      </w:r>
      <w:r w:rsidR="000B1C9B" w:rsidRPr="003261CB">
        <w:rPr>
          <w:rFonts w:ascii="Times New Roman" w:hAnsi="Times New Roman" w:cs="Times New Roman"/>
          <w:highlight w:val="lightGray"/>
          <w:u w:val="single"/>
        </w:rPr>
        <w:t xml:space="preserve"> </w:t>
      </w:r>
      <w:r>
        <w:rPr>
          <w:rFonts w:ascii="Times New Roman" w:hAnsi="Times New Roman" w:cs="Times New Roman"/>
          <w:highlight w:val="lightGray"/>
          <w:u w:val="single"/>
        </w:rPr>
        <w:t>konkretniji</w:t>
      </w:r>
      <w:r w:rsidR="000B1C9B" w:rsidRPr="003261CB">
        <w:rPr>
          <w:rFonts w:ascii="Times New Roman" w:hAnsi="Times New Roman" w:cs="Times New Roman"/>
          <w:highlight w:val="lightGray"/>
          <w:u w:val="single"/>
        </w:rPr>
        <w:t xml:space="preserve"> </w:t>
      </w:r>
      <w:r>
        <w:rPr>
          <w:rFonts w:ascii="Times New Roman" w:hAnsi="Times New Roman" w:cs="Times New Roman"/>
          <w:highlight w:val="lightGray"/>
          <w:u w:val="single"/>
        </w:rPr>
        <w:t>vremenski</w:t>
      </w:r>
      <w:r w:rsidR="000B1C9B" w:rsidRPr="003261CB">
        <w:rPr>
          <w:rFonts w:ascii="Times New Roman" w:hAnsi="Times New Roman" w:cs="Times New Roman"/>
          <w:highlight w:val="lightGray"/>
          <w:u w:val="single"/>
        </w:rPr>
        <w:t xml:space="preserve"> </w:t>
      </w:r>
      <w:r>
        <w:rPr>
          <w:rFonts w:ascii="Times New Roman" w:hAnsi="Times New Roman" w:cs="Times New Roman"/>
          <w:highlight w:val="lightGray"/>
          <w:u w:val="single"/>
        </w:rPr>
        <w:t>raspored</w:t>
      </w:r>
      <w:r w:rsidR="000B1C9B" w:rsidRPr="003261CB">
        <w:rPr>
          <w:rFonts w:ascii="Times New Roman" w:hAnsi="Times New Roman" w:cs="Times New Roman"/>
          <w:highlight w:val="lightGray"/>
          <w:u w:val="single"/>
        </w:rPr>
        <w:t xml:space="preserve"> </w:t>
      </w:r>
      <w:r>
        <w:rPr>
          <w:rFonts w:ascii="Times New Roman" w:hAnsi="Times New Roman" w:cs="Times New Roman"/>
          <w:highlight w:val="lightGray"/>
          <w:u w:val="single"/>
        </w:rPr>
        <w:t>rada</w:t>
      </w:r>
      <w:r w:rsidR="000B1C9B" w:rsidRPr="003261CB">
        <w:rPr>
          <w:rFonts w:ascii="Times New Roman" w:hAnsi="Times New Roman" w:cs="Times New Roman"/>
          <w:highlight w:val="lightGray"/>
          <w:u w:val="single"/>
        </w:rPr>
        <w:t xml:space="preserve"> </w:t>
      </w:r>
      <w:r>
        <w:rPr>
          <w:rFonts w:ascii="Times New Roman" w:hAnsi="Times New Roman" w:cs="Times New Roman"/>
          <w:highlight w:val="lightGray"/>
          <w:u w:val="single"/>
        </w:rPr>
        <w:t>Komisije</w:t>
      </w:r>
      <w:r w:rsidR="000B1C9B" w:rsidRPr="003261CB">
        <w:rPr>
          <w:rFonts w:ascii="Times New Roman" w:hAnsi="Times New Roman" w:cs="Times New Roman"/>
          <w:highlight w:val="lightGray"/>
          <w:u w:val="single"/>
        </w:rPr>
        <w:t xml:space="preserve"> </w:t>
      </w:r>
      <w:r>
        <w:rPr>
          <w:rFonts w:ascii="Times New Roman" w:hAnsi="Times New Roman" w:cs="Times New Roman"/>
          <w:highlight w:val="lightGray"/>
          <w:u w:val="single"/>
        </w:rPr>
        <w:t>u</w:t>
      </w:r>
      <w:r w:rsidR="000B1C9B" w:rsidRPr="003261CB">
        <w:rPr>
          <w:rFonts w:ascii="Times New Roman" w:hAnsi="Times New Roman" w:cs="Times New Roman"/>
          <w:highlight w:val="lightGray"/>
          <w:u w:val="single"/>
        </w:rPr>
        <w:t xml:space="preserve"> </w:t>
      </w:r>
      <w:r>
        <w:rPr>
          <w:rFonts w:ascii="Times New Roman" w:hAnsi="Times New Roman" w:cs="Times New Roman"/>
          <w:highlight w:val="lightGray"/>
          <w:u w:val="single"/>
        </w:rPr>
        <w:t>odnosu</w:t>
      </w:r>
      <w:r w:rsidR="000B1C9B" w:rsidRPr="003261CB">
        <w:rPr>
          <w:rFonts w:ascii="Times New Roman" w:hAnsi="Times New Roman" w:cs="Times New Roman"/>
          <w:highlight w:val="lightGray"/>
          <w:u w:val="single"/>
        </w:rPr>
        <w:t xml:space="preserve"> </w:t>
      </w:r>
      <w:r>
        <w:rPr>
          <w:rFonts w:ascii="Times New Roman" w:hAnsi="Times New Roman" w:cs="Times New Roman"/>
          <w:highlight w:val="lightGray"/>
          <w:u w:val="single"/>
        </w:rPr>
        <w:t>na</w:t>
      </w:r>
      <w:r w:rsidR="000B1C9B" w:rsidRPr="003261CB">
        <w:rPr>
          <w:rFonts w:ascii="Times New Roman" w:hAnsi="Times New Roman" w:cs="Times New Roman"/>
          <w:highlight w:val="lightGray"/>
          <w:u w:val="single"/>
        </w:rPr>
        <w:t xml:space="preserve"> </w:t>
      </w:r>
      <w:r>
        <w:rPr>
          <w:rFonts w:ascii="Times New Roman" w:hAnsi="Times New Roman" w:cs="Times New Roman"/>
          <w:highlight w:val="lightGray"/>
          <w:u w:val="single"/>
        </w:rPr>
        <w:t>naredne</w:t>
      </w:r>
      <w:r w:rsidR="000B1C9B" w:rsidRPr="003261CB">
        <w:rPr>
          <w:rFonts w:ascii="Times New Roman" w:hAnsi="Times New Roman" w:cs="Times New Roman"/>
          <w:highlight w:val="lightGray"/>
          <w:u w:val="single"/>
        </w:rPr>
        <w:t xml:space="preserve"> </w:t>
      </w:r>
      <w:r>
        <w:rPr>
          <w:rFonts w:ascii="Times New Roman" w:hAnsi="Times New Roman" w:cs="Times New Roman"/>
          <w:highlight w:val="lightGray"/>
          <w:u w:val="single"/>
        </w:rPr>
        <w:t>izbore</w:t>
      </w:r>
      <w:r w:rsidR="000B1C9B" w:rsidRPr="003261CB">
        <w:rPr>
          <w:rFonts w:ascii="Times New Roman" w:hAnsi="Times New Roman" w:cs="Times New Roman"/>
          <w:highlight w:val="lightGray"/>
          <w:u w:val="single"/>
        </w:rPr>
        <w:t xml:space="preserve">, </w:t>
      </w:r>
      <w:r>
        <w:rPr>
          <w:rFonts w:ascii="Times New Roman" w:hAnsi="Times New Roman" w:cs="Times New Roman"/>
          <w:highlight w:val="lightGray"/>
          <w:u w:val="single"/>
        </w:rPr>
        <w:t>kako</w:t>
      </w:r>
      <w:r w:rsidR="000B1C9B" w:rsidRPr="003261CB">
        <w:rPr>
          <w:rFonts w:ascii="Times New Roman" w:hAnsi="Times New Roman" w:cs="Times New Roman"/>
          <w:highlight w:val="lightGray"/>
          <w:u w:val="single"/>
        </w:rPr>
        <w:t xml:space="preserve"> </w:t>
      </w:r>
      <w:r>
        <w:rPr>
          <w:rFonts w:ascii="Times New Roman" w:hAnsi="Times New Roman" w:cs="Times New Roman"/>
          <w:highlight w:val="lightGray"/>
          <w:u w:val="single"/>
        </w:rPr>
        <w:t>bi</w:t>
      </w:r>
      <w:r w:rsidR="000B1C9B" w:rsidRPr="003261CB">
        <w:rPr>
          <w:rFonts w:ascii="Times New Roman" w:hAnsi="Times New Roman" w:cs="Times New Roman"/>
          <w:highlight w:val="lightGray"/>
          <w:u w:val="single"/>
        </w:rPr>
        <w:t xml:space="preserve"> </w:t>
      </w:r>
      <w:r>
        <w:rPr>
          <w:rFonts w:ascii="Times New Roman" w:hAnsi="Times New Roman" w:cs="Times New Roman"/>
          <w:highlight w:val="lightGray"/>
          <w:u w:val="single"/>
        </w:rPr>
        <w:t>se</w:t>
      </w:r>
      <w:r w:rsidR="000B1C9B" w:rsidRPr="003261CB">
        <w:rPr>
          <w:rFonts w:ascii="Times New Roman" w:hAnsi="Times New Roman" w:cs="Times New Roman"/>
          <w:highlight w:val="lightGray"/>
          <w:u w:val="single"/>
        </w:rPr>
        <w:t xml:space="preserve"> </w:t>
      </w:r>
      <w:r>
        <w:rPr>
          <w:rFonts w:ascii="Times New Roman" w:hAnsi="Times New Roman" w:cs="Times New Roman"/>
          <w:highlight w:val="lightGray"/>
          <w:u w:val="single"/>
        </w:rPr>
        <w:t>obezbedilo</w:t>
      </w:r>
      <w:r w:rsidR="000B1C9B" w:rsidRPr="003261CB">
        <w:rPr>
          <w:rFonts w:ascii="Times New Roman" w:hAnsi="Times New Roman" w:cs="Times New Roman"/>
          <w:highlight w:val="lightGray"/>
          <w:u w:val="single"/>
        </w:rPr>
        <w:t xml:space="preserve"> </w:t>
      </w:r>
      <w:r>
        <w:rPr>
          <w:rFonts w:ascii="Times New Roman" w:hAnsi="Times New Roman" w:cs="Times New Roman"/>
          <w:highlight w:val="lightGray"/>
          <w:u w:val="single"/>
        </w:rPr>
        <w:t>dovoljno</w:t>
      </w:r>
      <w:r w:rsidR="000B1C9B" w:rsidRPr="003261CB">
        <w:rPr>
          <w:rFonts w:ascii="Times New Roman" w:hAnsi="Times New Roman" w:cs="Times New Roman"/>
          <w:highlight w:val="lightGray"/>
          <w:u w:val="single"/>
        </w:rPr>
        <w:t xml:space="preserve"> </w:t>
      </w:r>
      <w:r>
        <w:rPr>
          <w:rFonts w:ascii="Times New Roman" w:hAnsi="Times New Roman" w:cs="Times New Roman"/>
          <w:highlight w:val="lightGray"/>
          <w:u w:val="single"/>
        </w:rPr>
        <w:t>vremena</w:t>
      </w:r>
      <w:r w:rsidR="000B1C9B" w:rsidRPr="003261CB">
        <w:rPr>
          <w:rFonts w:ascii="Times New Roman" w:hAnsi="Times New Roman" w:cs="Times New Roman"/>
          <w:highlight w:val="lightGray"/>
          <w:u w:val="single"/>
        </w:rPr>
        <w:t xml:space="preserve"> </w:t>
      </w:r>
      <w:r>
        <w:rPr>
          <w:rFonts w:ascii="Times New Roman" w:hAnsi="Times New Roman" w:cs="Times New Roman"/>
          <w:highlight w:val="lightGray"/>
          <w:u w:val="single"/>
        </w:rPr>
        <w:t>za</w:t>
      </w:r>
      <w:r w:rsidR="000B1C9B" w:rsidRPr="003261CB">
        <w:rPr>
          <w:rFonts w:ascii="Times New Roman" w:hAnsi="Times New Roman" w:cs="Times New Roman"/>
          <w:highlight w:val="lightGray"/>
          <w:u w:val="single"/>
        </w:rPr>
        <w:t xml:space="preserve"> </w:t>
      </w:r>
      <w:r>
        <w:rPr>
          <w:rFonts w:ascii="Times New Roman" w:hAnsi="Times New Roman" w:cs="Times New Roman"/>
          <w:highlight w:val="lightGray"/>
          <w:u w:val="single"/>
        </w:rPr>
        <w:t>bavljenje</w:t>
      </w:r>
      <w:r w:rsidR="000B1C9B" w:rsidRPr="003261CB">
        <w:rPr>
          <w:rFonts w:ascii="Times New Roman" w:hAnsi="Times New Roman" w:cs="Times New Roman"/>
          <w:highlight w:val="lightGray"/>
          <w:u w:val="single"/>
        </w:rPr>
        <w:t xml:space="preserve"> </w:t>
      </w:r>
      <w:r>
        <w:rPr>
          <w:rFonts w:ascii="Times New Roman" w:hAnsi="Times New Roman" w:cs="Times New Roman"/>
          <w:highlight w:val="lightGray"/>
          <w:u w:val="single"/>
        </w:rPr>
        <w:t>njenim</w:t>
      </w:r>
      <w:r w:rsidR="000B1C9B" w:rsidRPr="003261CB">
        <w:rPr>
          <w:rFonts w:ascii="Times New Roman" w:hAnsi="Times New Roman" w:cs="Times New Roman"/>
          <w:highlight w:val="lightGray"/>
          <w:u w:val="single"/>
        </w:rPr>
        <w:t xml:space="preserve"> </w:t>
      </w:r>
      <w:r>
        <w:rPr>
          <w:rFonts w:ascii="Times New Roman" w:hAnsi="Times New Roman" w:cs="Times New Roman"/>
          <w:highlight w:val="lightGray"/>
          <w:u w:val="single"/>
        </w:rPr>
        <w:t>nalazima</w:t>
      </w:r>
      <w:r w:rsidR="000B1C9B" w:rsidRPr="003261CB">
        <w:rPr>
          <w:rFonts w:ascii="Times New Roman" w:hAnsi="Times New Roman" w:cs="Times New Roman"/>
          <w:highlight w:val="lightGray"/>
          <w:u w:val="single"/>
        </w:rPr>
        <w:t xml:space="preserve"> </w:t>
      </w:r>
      <w:r>
        <w:rPr>
          <w:rFonts w:ascii="Times New Roman" w:hAnsi="Times New Roman" w:cs="Times New Roman"/>
          <w:highlight w:val="lightGray"/>
          <w:u w:val="single"/>
        </w:rPr>
        <w:t>i</w:t>
      </w:r>
      <w:r w:rsidR="000B1C9B" w:rsidRPr="003261CB">
        <w:rPr>
          <w:rFonts w:ascii="Times New Roman" w:hAnsi="Times New Roman" w:cs="Times New Roman"/>
          <w:highlight w:val="lightGray"/>
          <w:u w:val="single"/>
        </w:rPr>
        <w:t xml:space="preserve"> </w:t>
      </w:r>
      <w:r>
        <w:rPr>
          <w:rFonts w:ascii="Times New Roman" w:hAnsi="Times New Roman" w:cs="Times New Roman"/>
          <w:highlight w:val="lightGray"/>
          <w:u w:val="single"/>
        </w:rPr>
        <w:t>za</w:t>
      </w:r>
      <w:r w:rsidR="000B1C9B" w:rsidRPr="003261CB">
        <w:rPr>
          <w:rFonts w:ascii="Times New Roman" w:hAnsi="Times New Roman" w:cs="Times New Roman"/>
          <w:highlight w:val="lightGray"/>
          <w:u w:val="single"/>
        </w:rPr>
        <w:t xml:space="preserve"> </w:t>
      </w:r>
      <w:r>
        <w:rPr>
          <w:rFonts w:ascii="Times New Roman" w:hAnsi="Times New Roman" w:cs="Times New Roman"/>
          <w:highlight w:val="lightGray"/>
          <w:u w:val="single"/>
        </w:rPr>
        <w:t>povećanje</w:t>
      </w:r>
      <w:r w:rsidR="000B1C9B" w:rsidRPr="003261CB">
        <w:rPr>
          <w:rFonts w:ascii="Times New Roman" w:hAnsi="Times New Roman" w:cs="Times New Roman"/>
          <w:highlight w:val="lightGray"/>
          <w:u w:val="single"/>
        </w:rPr>
        <w:t xml:space="preserve"> </w:t>
      </w:r>
      <w:r>
        <w:rPr>
          <w:rFonts w:ascii="Times New Roman" w:hAnsi="Times New Roman" w:cs="Times New Roman"/>
          <w:highlight w:val="lightGray"/>
          <w:u w:val="single"/>
        </w:rPr>
        <w:t>poverenja</w:t>
      </w:r>
      <w:r w:rsidR="000B1C9B" w:rsidRPr="003261CB">
        <w:rPr>
          <w:rFonts w:ascii="Times New Roman" w:hAnsi="Times New Roman" w:cs="Times New Roman"/>
          <w:highlight w:val="lightGray"/>
          <w:u w:val="single"/>
        </w:rPr>
        <w:t xml:space="preserve"> </w:t>
      </w:r>
      <w:r>
        <w:rPr>
          <w:rFonts w:ascii="Times New Roman" w:hAnsi="Times New Roman" w:cs="Times New Roman"/>
          <w:highlight w:val="lightGray"/>
          <w:u w:val="single"/>
        </w:rPr>
        <w:t>u</w:t>
      </w:r>
      <w:r w:rsidR="000B1C9B" w:rsidRPr="003261CB">
        <w:rPr>
          <w:rFonts w:ascii="Times New Roman" w:hAnsi="Times New Roman" w:cs="Times New Roman"/>
          <w:highlight w:val="lightGray"/>
          <w:u w:val="single"/>
        </w:rPr>
        <w:t xml:space="preserve"> </w:t>
      </w:r>
      <w:r>
        <w:rPr>
          <w:rFonts w:ascii="Times New Roman" w:hAnsi="Times New Roman" w:cs="Times New Roman"/>
          <w:highlight w:val="lightGray"/>
          <w:u w:val="single"/>
        </w:rPr>
        <w:t>JBS</w:t>
      </w:r>
      <w:r w:rsidR="000B1C9B" w:rsidRPr="003261CB">
        <w:rPr>
          <w:rFonts w:ascii="Times New Roman" w:hAnsi="Times New Roman" w:cs="Times New Roman"/>
          <w:highlight w:val="lightGray"/>
          <w:u w:val="single"/>
        </w:rPr>
        <w:t xml:space="preserve">. </w:t>
      </w:r>
      <w:r>
        <w:rPr>
          <w:rFonts w:ascii="Times New Roman" w:hAnsi="Times New Roman" w:cs="Times New Roman"/>
          <w:highlight w:val="lightGray"/>
          <w:u w:val="single"/>
        </w:rPr>
        <w:t>Mogli</w:t>
      </w:r>
      <w:r w:rsidR="000B1C9B" w:rsidRPr="003261CB">
        <w:rPr>
          <w:rFonts w:ascii="Times New Roman" w:hAnsi="Times New Roman" w:cs="Times New Roman"/>
          <w:highlight w:val="lightGray"/>
          <w:u w:val="single"/>
        </w:rPr>
        <w:t xml:space="preserve"> </w:t>
      </w:r>
      <w:r>
        <w:rPr>
          <w:rFonts w:ascii="Times New Roman" w:hAnsi="Times New Roman" w:cs="Times New Roman"/>
          <w:highlight w:val="lightGray"/>
          <w:u w:val="single"/>
        </w:rPr>
        <w:t>bi</w:t>
      </w:r>
      <w:r w:rsidR="000B1C9B" w:rsidRPr="003261CB">
        <w:rPr>
          <w:rFonts w:ascii="Times New Roman" w:hAnsi="Times New Roman" w:cs="Times New Roman"/>
          <w:highlight w:val="lightGray"/>
          <w:u w:val="single"/>
        </w:rPr>
        <w:t xml:space="preserve"> </w:t>
      </w:r>
      <w:r>
        <w:rPr>
          <w:rFonts w:ascii="Times New Roman" w:hAnsi="Times New Roman" w:cs="Times New Roman"/>
          <w:highlight w:val="lightGray"/>
          <w:u w:val="single"/>
        </w:rPr>
        <w:t>se</w:t>
      </w:r>
      <w:r w:rsidR="000B1C9B" w:rsidRPr="003261CB">
        <w:rPr>
          <w:rFonts w:ascii="Times New Roman" w:hAnsi="Times New Roman" w:cs="Times New Roman"/>
          <w:highlight w:val="lightGray"/>
          <w:u w:val="single"/>
        </w:rPr>
        <w:t xml:space="preserve"> </w:t>
      </w:r>
      <w:r>
        <w:rPr>
          <w:rFonts w:ascii="Times New Roman" w:hAnsi="Times New Roman" w:cs="Times New Roman"/>
          <w:highlight w:val="lightGray"/>
          <w:u w:val="single"/>
        </w:rPr>
        <w:t>razmotriti</w:t>
      </w:r>
      <w:r w:rsidR="000B1C9B" w:rsidRPr="003261CB">
        <w:rPr>
          <w:rFonts w:ascii="Times New Roman" w:hAnsi="Times New Roman" w:cs="Times New Roman"/>
          <w:highlight w:val="lightGray"/>
          <w:u w:val="single"/>
        </w:rPr>
        <w:t xml:space="preserve"> </w:t>
      </w:r>
      <w:r>
        <w:rPr>
          <w:rFonts w:ascii="Times New Roman" w:hAnsi="Times New Roman" w:cs="Times New Roman"/>
          <w:highlight w:val="lightGray"/>
          <w:u w:val="single"/>
        </w:rPr>
        <w:t>privremeni</w:t>
      </w:r>
      <w:r w:rsidR="000B1C9B" w:rsidRPr="003261CB">
        <w:rPr>
          <w:rFonts w:ascii="Times New Roman" w:hAnsi="Times New Roman" w:cs="Times New Roman"/>
          <w:highlight w:val="lightGray"/>
          <w:u w:val="single"/>
        </w:rPr>
        <w:t xml:space="preserve"> </w:t>
      </w:r>
      <w:r>
        <w:rPr>
          <w:rFonts w:ascii="Times New Roman" w:hAnsi="Times New Roman" w:cs="Times New Roman"/>
          <w:highlight w:val="lightGray"/>
          <w:u w:val="single"/>
        </w:rPr>
        <w:t>ili</w:t>
      </w:r>
      <w:r w:rsidR="000B1C9B" w:rsidRPr="003261CB">
        <w:rPr>
          <w:rFonts w:ascii="Times New Roman" w:hAnsi="Times New Roman" w:cs="Times New Roman"/>
          <w:highlight w:val="lightGray"/>
          <w:u w:val="single"/>
        </w:rPr>
        <w:t xml:space="preserve"> </w:t>
      </w:r>
      <w:r>
        <w:rPr>
          <w:rFonts w:ascii="Times New Roman" w:hAnsi="Times New Roman" w:cs="Times New Roman"/>
          <w:highlight w:val="lightGray"/>
          <w:u w:val="single"/>
        </w:rPr>
        <w:t>posebni</w:t>
      </w:r>
      <w:r w:rsidR="000B1C9B" w:rsidRPr="003261CB">
        <w:rPr>
          <w:rFonts w:ascii="Times New Roman" w:hAnsi="Times New Roman" w:cs="Times New Roman"/>
          <w:highlight w:val="lightGray"/>
          <w:u w:val="single"/>
        </w:rPr>
        <w:t xml:space="preserve"> </w:t>
      </w:r>
      <w:r>
        <w:rPr>
          <w:rFonts w:ascii="Times New Roman" w:hAnsi="Times New Roman" w:cs="Times New Roman"/>
          <w:highlight w:val="lightGray"/>
          <w:u w:val="single"/>
        </w:rPr>
        <w:t>aranžmani</w:t>
      </w:r>
      <w:r w:rsidR="000B1C9B" w:rsidRPr="003261CB">
        <w:rPr>
          <w:rFonts w:ascii="Times New Roman" w:hAnsi="Times New Roman" w:cs="Times New Roman"/>
          <w:highlight w:val="lightGray"/>
          <w:u w:val="single"/>
        </w:rPr>
        <w:t xml:space="preserve">, </w:t>
      </w:r>
      <w:r>
        <w:rPr>
          <w:rFonts w:ascii="Times New Roman" w:hAnsi="Times New Roman" w:cs="Times New Roman"/>
          <w:highlight w:val="lightGray"/>
          <w:u w:val="single"/>
        </w:rPr>
        <w:t>u</w:t>
      </w:r>
      <w:r w:rsidR="000B1C9B" w:rsidRPr="003261CB">
        <w:rPr>
          <w:rFonts w:ascii="Times New Roman" w:hAnsi="Times New Roman" w:cs="Times New Roman"/>
          <w:highlight w:val="lightGray"/>
          <w:u w:val="single"/>
        </w:rPr>
        <w:t xml:space="preserve"> </w:t>
      </w:r>
      <w:r>
        <w:rPr>
          <w:rFonts w:ascii="Times New Roman" w:hAnsi="Times New Roman" w:cs="Times New Roman"/>
          <w:highlight w:val="lightGray"/>
          <w:u w:val="single"/>
        </w:rPr>
        <w:t>skladu</w:t>
      </w:r>
      <w:r w:rsidR="000B1C9B" w:rsidRPr="003261CB">
        <w:rPr>
          <w:rFonts w:ascii="Times New Roman" w:hAnsi="Times New Roman" w:cs="Times New Roman"/>
          <w:highlight w:val="lightGray"/>
          <w:u w:val="single"/>
        </w:rPr>
        <w:t xml:space="preserve"> </w:t>
      </w:r>
      <w:r>
        <w:rPr>
          <w:rFonts w:ascii="Times New Roman" w:hAnsi="Times New Roman" w:cs="Times New Roman"/>
          <w:highlight w:val="lightGray"/>
          <w:u w:val="single"/>
        </w:rPr>
        <w:t>sa</w:t>
      </w:r>
      <w:r w:rsidR="000B1C9B" w:rsidRPr="003261CB">
        <w:rPr>
          <w:rFonts w:ascii="Times New Roman" w:hAnsi="Times New Roman" w:cs="Times New Roman"/>
          <w:highlight w:val="lightGray"/>
          <w:u w:val="single"/>
        </w:rPr>
        <w:t xml:space="preserve"> </w:t>
      </w:r>
      <w:r>
        <w:rPr>
          <w:rFonts w:ascii="Times New Roman" w:hAnsi="Times New Roman" w:cs="Times New Roman"/>
          <w:highlight w:val="lightGray"/>
          <w:u w:val="single"/>
        </w:rPr>
        <w:t>nalazima</w:t>
      </w:r>
      <w:r w:rsidR="000B1C9B" w:rsidRPr="003261CB">
        <w:rPr>
          <w:rFonts w:ascii="Times New Roman" w:hAnsi="Times New Roman" w:cs="Times New Roman"/>
          <w:highlight w:val="lightGray"/>
          <w:u w:val="single"/>
        </w:rPr>
        <w:t xml:space="preserve"> </w:t>
      </w:r>
      <w:r>
        <w:rPr>
          <w:rFonts w:ascii="Times New Roman" w:hAnsi="Times New Roman" w:cs="Times New Roman"/>
          <w:highlight w:val="lightGray"/>
          <w:u w:val="single"/>
        </w:rPr>
        <w:t>Komisije</w:t>
      </w:r>
      <w:r w:rsidR="000B1C9B" w:rsidRPr="003261CB">
        <w:rPr>
          <w:rFonts w:ascii="Times New Roman" w:hAnsi="Times New Roman" w:cs="Times New Roman"/>
          <w:highlight w:val="lightGray"/>
          <w:u w:val="single"/>
        </w:rPr>
        <w:t>;</w:t>
      </w:r>
    </w:p>
    <w:p w14:paraId="60D2B629" w14:textId="1C9E0793" w:rsidR="00A255E2" w:rsidRPr="003261CB" w:rsidRDefault="00A97B6F" w:rsidP="00305A38">
      <w:pPr>
        <w:pStyle w:val="ListParagraph"/>
        <w:numPr>
          <w:ilvl w:val="0"/>
          <w:numId w:val="35"/>
        </w:numPr>
        <w:jc w:val="both"/>
        <w:rPr>
          <w:rFonts w:ascii="Times New Roman" w:hAnsi="Times New Roman" w:cs="Times New Roman"/>
          <w:highlight w:val="lightGray"/>
          <w:u w:val="single"/>
        </w:rPr>
      </w:pPr>
      <w:r>
        <w:rPr>
          <w:rFonts w:ascii="Times New Roman" w:hAnsi="Times New Roman" w:cs="Times New Roman"/>
          <w:highlight w:val="lightGray"/>
          <w:u w:val="single"/>
        </w:rPr>
        <w:t>Ponovo</w:t>
      </w:r>
      <w:r w:rsidR="00A255E2" w:rsidRPr="003261CB">
        <w:rPr>
          <w:rFonts w:ascii="Times New Roman" w:hAnsi="Times New Roman" w:cs="Times New Roman"/>
          <w:highlight w:val="lightGray"/>
          <w:u w:val="single"/>
        </w:rPr>
        <w:t xml:space="preserve"> </w:t>
      </w:r>
      <w:r>
        <w:rPr>
          <w:rFonts w:ascii="Times New Roman" w:hAnsi="Times New Roman" w:cs="Times New Roman"/>
          <w:highlight w:val="lightGray"/>
          <w:u w:val="single"/>
        </w:rPr>
        <w:t>razmotriti</w:t>
      </w:r>
      <w:r w:rsidR="00A255E2" w:rsidRPr="003261CB">
        <w:rPr>
          <w:rFonts w:ascii="Times New Roman" w:hAnsi="Times New Roman" w:cs="Times New Roman"/>
          <w:highlight w:val="lightGray"/>
          <w:u w:val="single"/>
        </w:rPr>
        <w:t xml:space="preserve"> </w:t>
      </w:r>
      <w:r>
        <w:rPr>
          <w:rFonts w:ascii="Times New Roman" w:hAnsi="Times New Roman" w:cs="Times New Roman"/>
          <w:highlight w:val="lightGray"/>
          <w:u w:val="single"/>
        </w:rPr>
        <w:t>davanje</w:t>
      </w:r>
      <w:r w:rsidR="00A255E2" w:rsidRPr="003261CB">
        <w:rPr>
          <w:rFonts w:ascii="Times New Roman" w:hAnsi="Times New Roman" w:cs="Times New Roman"/>
          <w:highlight w:val="lightGray"/>
          <w:u w:val="single"/>
        </w:rPr>
        <w:t xml:space="preserve"> </w:t>
      </w:r>
      <w:r>
        <w:rPr>
          <w:rFonts w:ascii="Times New Roman" w:hAnsi="Times New Roman" w:cs="Times New Roman"/>
          <w:highlight w:val="lightGray"/>
          <w:u w:val="single"/>
        </w:rPr>
        <w:t>novčane</w:t>
      </w:r>
      <w:r w:rsidR="00A255E2" w:rsidRPr="003261CB">
        <w:rPr>
          <w:rFonts w:ascii="Times New Roman" w:hAnsi="Times New Roman" w:cs="Times New Roman"/>
          <w:highlight w:val="lightGray"/>
          <w:u w:val="single"/>
        </w:rPr>
        <w:t xml:space="preserve"> </w:t>
      </w:r>
      <w:r>
        <w:rPr>
          <w:rFonts w:ascii="Times New Roman" w:hAnsi="Times New Roman" w:cs="Times New Roman"/>
          <w:highlight w:val="lightGray"/>
          <w:u w:val="single"/>
        </w:rPr>
        <w:t>naknade</w:t>
      </w:r>
      <w:r w:rsidR="00A255E2" w:rsidRPr="003261CB">
        <w:rPr>
          <w:rFonts w:ascii="Times New Roman" w:hAnsi="Times New Roman" w:cs="Times New Roman"/>
          <w:highlight w:val="lightGray"/>
          <w:u w:val="single"/>
        </w:rPr>
        <w:t xml:space="preserve"> </w:t>
      </w:r>
      <w:r>
        <w:rPr>
          <w:rFonts w:ascii="Times New Roman" w:hAnsi="Times New Roman" w:cs="Times New Roman"/>
          <w:highlight w:val="lightGray"/>
          <w:u w:val="single"/>
        </w:rPr>
        <w:t>za</w:t>
      </w:r>
      <w:r w:rsidR="00A255E2" w:rsidRPr="003261CB">
        <w:rPr>
          <w:rFonts w:ascii="Times New Roman" w:hAnsi="Times New Roman" w:cs="Times New Roman"/>
          <w:highlight w:val="lightGray"/>
          <w:u w:val="single"/>
        </w:rPr>
        <w:t xml:space="preserve"> </w:t>
      </w:r>
      <w:r>
        <w:rPr>
          <w:rFonts w:ascii="Times New Roman" w:hAnsi="Times New Roman" w:cs="Times New Roman"/>
          <w:highlight w:val="lightGray"/>
          <w:u w:val="single"/>
        </w:rPr>
        <w:t>rad</w:t>
      </w:r>
      <w:r w:rsidR="00A255E2" w:rsidRPr="003261CB">
        <w:rPr>
          <w:rFonts w:ascii="Times New Roman" w:hAnsi="Times New Roman" w:cs="Times New Roman"/>
          <w:highlight w:val="lightGray"/>
          <w:u w:val="single"/>
        </w:rPr>
        <w:t xml:space="preserve"> </w:t>
      </w:r>
      <w:r>
        <w:rPr>
          <w:rFonts w:ascii="Times New Roman" w:hAnsi="Times New Roman" w:cs="Times New Roman"/>
          <w:highlight w:val="lightGray"/>
          <w:u w:val="single"/>
        </w:rPr>
        <w:t>članovima</w:t>
      </w:r>
      <w:r w:rsidR="00A255E2" w:rsidRPr="003261CB">
        <w:rPr>
          <w:rFonts w:ascii="Times New Roman" w:hAnsi="Times New Roman" w:cs="Times New Roman"/>
          <w:highlight w:val="lightGray"/>
          <w:u w:val="single"/>
        </w:rPr>
        <w:t xml:space="preserve"> </w:t>
      </w:r>
      <w:r>
        <w:rPr>
          <w:rFonts w:ascii="Times New Roman" w:hAnsi="Times New Roman" w:cs="Times New Roman"/>
          <w:highlight w:val="lightGray"/>
          <w:u w:val="single"/>
        </w:rPr>
        <w:t>Komisije</w:t>
      </w:r>
      <w:r w:rsidR="00A255E2" w:rsidRPr="003261CB">
        <w:rPr>
          <w:rFonts w:ascii="Times New Roman" w:hAnsi="Times New Roman" w:cs="Times New Roman"/>
          <w:highlight w:val="lightGray"/>
          <w:u w:val="single"/>
        </w:rPr>
        <w:t>.</w:t>
      </w:r>
    </w:p>
    <w:p w14:paraId="5A6B032F" w14:textId="77777777" w:rsidR="00965394" w:rsidRPr="003261CB" w:rsidRDefault="00965394" w:rsidP="00305A38">
      <w:pPr>
        <w:jc w:val="both"/>
        <w:rPr>
          <w:rFonts w:ascii="Times New Roman" w:hAnsi="Times New Roman" w:cs="Times New Roman"/>
          <w:highlight w:val="lightGray"/>
          <w:u w:val="single"/>
        </w:rPr>
      </w:pPr>
    </w:p>
    <w:p w14:paraId="70D2B2B0" w14:textId="255AC4A5" w:rsidR="00965394" w:rsidRPr="003261CB" w:rsidRDefault="00965394" w:rsidP="00305A38">
      <w:pPr>
        <w:pStyle w:val="Heading1"/>
        <w:numPr>
          <w:ilvl w:val="0"/>
          <w:numId w:val="0"/>
        </w:numPr>
        <w:ind w:left="360"/>
        <w:jc w:val="both"/>
        <w:rPr>
          <w:rFonts w:ascii="Times New Roman" w:hAnsi="Times New Roman" w:cs="Times New Roman"/>
          <w:highlight w:val="lightGray"/>
        </w:rPr>
      </w:pPr>
      <w:bookmarkStart w:id="49" w:name="_Toc189924060"/>
      <w:r w:rsidRPr="003261CB">
        <w:rPr>
          <w:rFonts w:ascii="Times New Roman" w:hAnsi="Times New Roman" w:cs="Times New Roman"/>
          <w:highlight w:val="lightGray"/>
        </w:rPr>
        <w:t>11</w:t>
      </w:r>
      <w:r w:rsidRPr="003261CB">
        <w:rPr>
          <w:rFonts w:ascii="Times New Roman" w:hAnsi="Times New Roman" w:cs="Times New Roman"/>
          <w:b w:val="0"/>
          <w:bCs w:val="0"/>
          <w:highlight w:val="lightGray"/>
        </w:rPr>
        <w:t>.</w:t>
      </w:r>
      <w:r w:rsidRPr="003261CB">
        <w:rPr>
          <w:rFonts w:ascii="Times New Roman" w:hAnsi="Times New Roman" w:cs="Times New Roman"/>
          <w:highlight w:val="lightGray"/>
        </w:rPr>
        <w:t xml:space="preserve"> </w:t>
      </w:r>
      <w:r w:rsidR="00A97B6F">
        <w:rPr>
          <w:rFonts w:ascii="Times New Roman" w:hAnsi="Times New Roman" w:cs="Times New Roman"/>
          <w:highlight w:val="lightGray"/>
        </w:rPr>
        <w:t>Opšti</w:t>
      </w:r>
      <w:r w:rsidRPr="003261CB">
        <w:rPr>
          <w:rFonts w:ascii="Times New Roman" w:hAnsi="Times New Roman" w:cs="Times New Roman"/>
          <w:highlight w:val="lightGray"/>
        </w:rPr>
        <w:t xml:space="preserve"> </w:t>
      </w:r>
      <w:r w:rsidR="00A97B6F">
        <w:rPr>
          <w:rFonts w:ascii="Times New Roman" w:hAnsi="Times New Roman" w:cs="Times New Roman"/>
          <w:highlight w:val="lightGray"/>
        </w:rPr>
        <w:t>zaključci</w:t>
      </w:r>
      <w:r w:rsidRPr="003261CB">
        <w:rPr>
          <w:rFonts w:ascii="Times New Roman" w:hAnsi="Times New Roman" w:cs="Times New Roman"/>
          <w:highlight w:val="lightGray"/>
        </w:rPr>
        <w:t xml:space="preserve"> </w:t>
      </w:r>
      <w:r w:rsidR="00A97B6F">
        <w:rPr>
          <w:rFonts w:ascii="Times New Roman" w:hAnsi="Times New Roman" w:cs="Times New Roman"/>
          <w:highlight w:val="lightGray"/>
        </w:rPr>
        <w:t>o</w:t>
      </w:r>
      <w:r w:rsidRPr="003261CB">
        <w:rPr>
          <w:rFonts w:ascii="Times New Roman" w:hAnsi="Times New Roman" w:cs="Times New Roman"/>
          <w:highlight w:val="lightGray"/>
        </w:rPr>
        <w:t xml:space="preserve"> </w:t>
      </w:r>
      <w:r w:rsidR="00A97B6F">
        <w:rPr>
          <w:rFonts w:ascii="Times New Roman" w:hAnsi="Times New Roman" w:cs="Times New Roman"/>
          <w:highlight w:val="lightGray"/>
        </w:rPr>
        <w:t>izmenjenim</w:t>
      </w:r>
      <w:r w:rsidRPr="003261CB">
        <w:rPr>
          <w:rFonts w:ascii="Times New Roman" w:hAnsi="Times New Roman" w:cs="Times New Roman"/>
          <w:highlight w:val="lightGray"/>
        </w:rPr>
        <w:t xml:space="preserve"> </w:t>
      </w:r>
      <w:r w:rsidR="00A97B6F">
        <w:rPr>
          <w:rFonts w:ascii="Times New Roman" w:hAnsi="Times New Roman" w:cs="Times New Roman"/>
          <w:highlight w:val="lightGray"/>
        </w:rPr>
        <w:t>nacrtima</w:t>
      </w:r>
      <w:r w:rsidRPr="003261CB">
        <w:rPr>
          <w:rFonts w:ascii="Times New Roman" w:hAnsi="Times New Roman" w:cs="Times New Roman"/>
          <w:highlight w:val="lightGray"/>
        </w:rPr>
        <w:t xml:space="preserve"> </w:t>
      </w:r>
      <w:r w:rsidR="00A97B6F">
        <w:rPr>
          <w:rFonts w:ascii="Times New Roman" w:hAnsi="Times New Roman" w:cs="Times New Roman"/>
          <w:highlight w:val="lightGray"/>
        </w:rPr>
        <w:t>zakona</w:t>
      </w:r>
      <w:r w:rsidRPr="003261CB">
        <w:rPr>
          <w:rFonts w:ascii="Times New Roman" w:hAnsi="Times New Roman" w:cs="Times New Roman"/>
          <w:highlight w:val="lightGray"/>
        </w:rPr>
        <w:t xml:space="preserve"> I </w:t>
      </w:r>
      <w:r w:rsidR="00A97B6F">
        <w:rPr>
          <w:rFonts w:ascii="Times New Roman" w:hAnsi="Times New Roman" w:cs="Times New Roman"/>
          <w:highlight w:val="lightGray"/>
        </w:rPr>
        <w:t>i</w:t>
      </w:r>
      <w:r w:rsidRPr="003261CB">
        <w:rPr>
          <w:rFonts w:ascii="Times New Roman" w:hAnsi="Times New Roman" w:cs="Times New Roman"/>
          <w:highlight w:val="lightGray"/>
        </w:rPr>
        <w:t xml:space="preserve"> II</w:t>
      </w:r>
      <w:bookmarkEnd w:id="49"/>
    </w:p>
    <w:p w14:paraId="254D7E5A" w14:textId="77777777" w:rsidR="00965394" w:rsidRPr="003261CB" w:rsidRDefault="00965394" w:rsidP="00305A38">
      <w:pPr>
        <w:jc w:val="both"/>
        <w:rPr>
          <w:rFonts w:ascii="Times New Roman" w:hAnsi="Times New Roman" w:cs="Times New Roman"/>
          <w:highlight w:val="lightGray"/>
        </w:rPr>
      </w:pPr>
    </w:p>
    <w:p w14:paraId="79EC6095" w14:textId="3940F83E" w:rsidR="00651FDA" w:rsidRPr="003261CB" w:rsidRDefault="00A97B6F" w:rsidP="00305A38">
      <w:pPr>
        <w:pStyle w:val="ListParagraph"/>
        <w:numPr>
          <w:ilvl w:val="0"/>
          <w:numId w:val="42"/>
        </w:numPr>
        <w:jc w:val="both"/>
        <w:rPr>
          <w:rFonts w:ascii="Times New Roman" w:hAnsi="Times New Roman" w:cs="Times New Roman"/>
          <w:highlight w:val="lightGray"/>
        </w:rPr>
      </w:pPr>
      <w:r>
        <w:rPr>
          <w:rFonts w:ascii="Times New Roman" w:hAnsi="Times New Roman" w:cs="Times New Roman"/>
          <w:highlight w:val="lightGray"/>
        </w:rPr>
        <w:t>Iako</w:t>
      </w:r>
      <w:r w:rsidR="0096539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su</w:t>
      </w:r>
      <w:r w:rsidR="0096539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izmenama</w:t>
      </w:r>
      <w:r w:rsidR="0096539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i</w:t>
      </w:r>
      <w:r w:rsidR="0096539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dopunama</w:t>
      </w:r>
      <w:r w:rsidR="0096539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Nacrta</w:t>
      </w:r>
      <w:r w:rsidR="0096539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zakona</w:t>
      </w:r>
      <w:r w:rsidR="00965394" w:rsidRPr="003261CB">
        <w:rPr>
          <w:rFonts w:ascii="Times New Roman" w:hAnsi="Times New Roman" w:cs="Times New Roman"/>
          <w:highlight w:val="lightGray"/>
        </w:rPr>
        <w:t xml:space="preserve"> I </w:t>
      </w:r>
      <w:r>
        <w:rPr>
          <w:rFonts w:ascii="Times New Roman" w:hAnsi="Times New Roman" w:cs="Times New Roman"/>
          <w:highlight w:val="lightGray"/>
        </w:rPr>
        <w:t>ispunjena</w:t>
      </w:r>
      <w:r w:rsidR="0096539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većina</w:t>
      </w:r>
      <w:r w:rsidR="0096539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preporuka</w:t>
      </w:r>
      <w:r w:rsidR="0096539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data</w:t>
      </w:r>
      <w:r w:rsidR="0096539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u</w:t>
      </w:r>
      <w:r w:rsidR="0096539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ovim</w:t>
      </w:r>
      <w:r w:rsidR="0096539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neformalnim</w:t>
      </w:r>
      <w:r w:rsidR="0096539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komentarima</w:t>
      </w:r>
      <w:r w:rsidR="00965394" w:rsidRPr="003261CB">
        <w:rPr>
          <w:rFonts w:ascii="Times New Roman" w:hAnsi="Times New Roman" w:cs="Times New Roman"/>
          <w:highlight w:val="lightGray"/>
        </w:rPr>
        <w:t xml:space="preserve">, </w:t>
      </w:r>
      <w:r>
        <w:rPr>
          <w:rFonts w:ascii="Times New Roman" w:hAnsi="Times New Roman" w:cs="Times New Roman"/>
          <w:highlight w:val="lightGray"/>
        </w:rPr>
        <w:t>Nacrt</w:t>
      </w:r>
      <w:r w:rsidR="0096539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zakona</w:t>
      </w:r>
      <w:r w:rsidR="00965394" w:rsidRPr="003261CB">
        <w:rPr>
          <w:rFonts w:ascii="Times New Roman" w:hAnsi="Times New Roman" w:cs="Times New Roman"/>
          <w:highlight w:val="lightGray"/>
        </w:rPr>
        <w:t xml:space="preserve"> II </w:t>
      </w:r>
      <w:r>
        <w:rPr>
          <w:rFonts w:ascii="Times New Roman" w:hAnsi="Times New Roman" w:cs="Times New Roman"/>
          <w:highlight w:val="lightGray"/>
        </w:rPr>
        <w:t>je</w:t>
      </w:r>
      <w:r w:rsidR="0096539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i</w:t>
      </w:r>
      <w:r w:rsidR="0096539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dalje</w:t>
      </w:r>
      <w:r w:rsidR="0096539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pravno</w:t>
      </w:r>
      <w:r w:rsidR="0096539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sveobuhvatniji</w:t>
      </w:r>
      <w:r w:rsidR="00965394" w:rsidRPr="003261CB">
        <w:rPr>
          <w:rFonts w:ascii="Times New Roman" w:hAnsi="Times New Roman" w:cs="Times New Roman"/>
          <w:highlight w:val="lightGray"/>
        </w:rPr>
        <w:t xml:space="preserve"> - </w:t>
      </w:r>
      <w:r>
        <w:rPr>
          <w:rFonts w:ascii="Times New Roman" w:hAnsi="Times New Roman" w:cs="Times New Roman"/>
          <w:highlight w:val="lightGray"/>
        </w:rPr>
        <w:t>izgleda</w:t>
      </w:r>
      <w:r w:rsidR="0096539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jasnije</w:t>
      </w:r>
      <w:r w:rsidR="0096539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u</w:t>
      </w:r>
      <w:r w:rsidR="0096539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pogledu</w:t>
      </w:r>
      <w:r w:rsidR="0096539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redosleda</w:t>
      </w:r>
      <w:r w:rsidR="0096539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i</w:t>
      </w:r>
      <w:r w:rsidR="0096539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numeracije</w:t>
      </w:r>
      <w:r w:rsidR="00965394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poglavlja</w:t>
      </w:r>
      <w:r w:rsidR="00965394" w:rsidRPr="003261CB">
        <w:rPr>
          <w:rFonts w:ascii="Times New Roman" w:hAnsi="Times New Roman" w:cs="Times New Roman"/>
          <w:highlight w:val="lightGray"/>
        </w:rPr>
        <w:t>.</w:t>
      </w:r>
    </w:p>
    <w:p w14:paraId="3DB900C4" w14:textId="1CA72876" w:rsidR="00CA7B35" w:rsidRPr="003261CB" w:rsidRDefault="00A97B6F" w:rsidP="00305A38">
      <w:pPr>
        <w:pStyle w:val="ListParagraph"/>
        <w:numPr>
          <w:ilvl w:val="0"/>
          <w:numId w:val="42"/>
        </w:numPr>
        <w:jc w:val="both"/>
        <w:rPr>
          <w:rFonts w:ascii="Times New Roman" w:hAnsi="Times New Roman" w:cs="Times New Roman"/>
          <w:highlight w:val="lightGray"/>
        </w:rPr>
      </w:pPr>
      <w:r>
        <w:rPr>
          <w:rFonts w:ascii="Times New Roman" w:hAnsi="Times New Roman" w:cs="Times New Roman"/>
          <w:highlight w:val="lightGray"/>
        </w:rPr>
        <w:t>Nacrtom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zakona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II </w:t>
      </w:r>
      <w:r>
        <w:rPr>
          <w:rFonts w:ascii="Times New Roman" w:hAnsi="Times New Roman" w:cs="Times New Roman"/>
          <w:highlight w:val="lightGray"/>
        </w:rPr>
        <w:t>se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takođe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daje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Komisiji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stalni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status</w:t>
      </w:r>
      <w:r w:rsidR="00CA7B35" w:rsidRPr="003261CB">
        <w:rPr>
          <w:rFonts w:ascii="Times New Roman" w:hAnsi="Times New Roman" w:cs="Times New Roman"/>
          <w:highlight w:val="lightGray"/>
        </w:rPr>
        <w:t xml:space="preserve">. </w:t>
      </w:r>
      <w:r>
        <w:rPr>
          <w:rFonts w:ascii="Times New Roman" w:hAnsi="Times New Roman" w:cs="Times New Roman"/>
          <w:highlight w:val="lightGray"/>
        </w:rPr>
        <w:t>Izmenama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i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dopunama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Nacrta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zakona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I </w:t>
      </w:r>
      <w:r>
        <w:rPr>
          <w:rFonts w:ascii="Times New Roman" w:hAnsi="Times New Roman" w:cs="Times New Roman"/>
          <w:highlight w:val="lightGray"/>
        </w:rPr>
        <w:t>sada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se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otvara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prostor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za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veći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obim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revizije</w:t>
      </w:r>
      <w:r w:rsidR="00CA7B35" w:rsidRPr="003261CB">
        <w:rPr>
          <w:rFonts w:ascii="Times New Roman" w:hAnsi="Times New Roman" w:cs="Times New Roman"/>
          <w:highlight w:val="lightGray"/>
        </w:rPr>
        <w:t xml:space="preserve">, </w:t>
      </w:r>
      <w:r>
        <w:rPr>
          <w:rFonts w:ascii="Times New Roman" w:hAnsi="Times New Roman" w:cs="Times New Roman"/>
          <w:highlight w:val="lightGray"/>
        </w:rPr>
        <w:t>ali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će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to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biti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diskreciono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pravo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Narodne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skupštine</w:t>
      </w:r>
      <w:r w:rsidR="00CA7B35" w:rsidRPr="003261CB">
        <w:rPr>
          <w:rFonts w:ascii="Times New Roman" w:hAnsi="Times New Roman" w:cs="Times New Roman"/>
          <w:highlight w:val="lightGray"/>
        </w:rPr>
        <w:t xml:space="preserve">. </w:t>
      </w:r>
      <w:r>
        <w:rPr>
          <w:rFonts w:ascii="Times New Roman" w:hAnsi="Times New Roman" w:cs="Times New Roman"/>
          <w:highlight w:val="lightGray"/>
        </w:rPr>
        <w:t>ODIHR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je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preporučio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da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se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razmotri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stalan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mehanizam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za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periodičnu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reviziju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JBS</w:t>
      </w:r>
      <w:r w:rsidR="00CA7B35" w:rsidRPr="003261CB">
        <w:rPr>
          <w:rFonts w:ascii="Times New Roman" w:hAnsi="Times New Roman" w:cs="Times New Roman"/>
          <w:highlight w:val="lightGray"/>
        </w:rPr>
        <w:t xml:space="preserve">. </w:t>
      </w:r>
    </w:p>
    <w:p w14:paraId="35404C91" w14:textId="38C93462" w:rsidR="00F05A34" w:rsidRPr="003261CB" w:rsidRDefault="00A97B6F" w:rsidP="00305A38">
      <w:pPr>
        <w:pStyle w:val="ListParagraph"/>
        <w:numPr>
          <w:ilvl w:val="0"/>
          <w:numId w:val="42"/>
        </w:numPr>
        <w:jc w:val="both"/>
        <w:rPr>
          <w:rFonts w:ascii="Times New Roman" w:hAnsi="Times New Roman" w:cs="Times New Roman"/>
          <w:highlight w:val="lightGray"/>
        </w:rPr>
      </w:pPr>
      <w:r>
        <w:rPr>
          <w:rFonts w:ascii="Times New Roman" w:hAnsi="Times New Roman" w:cs="Times New Roman"/>
          <w:highlight w:val="lightGray"/>
        </w:rPr>
        <w:t>Izmenama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i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doopunama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se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ne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predlažu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promene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u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sastavu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Komisije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- </w:t>
      </w:r>
      <w:r>
        <w:rPr>
          <w:rFonts w:ascii="Times New Roman" w:hAnsi="Times New Roman" w:cs="Times New Roman"/>
          <w:highlight w:val="lightGray"/>
        </w:rPr>
        <w:t>koji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je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različit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u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oba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nacrta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(</w:t>
      </w:r>
      <w:r>
        <w:rPr>
          <w:rFonts w:ascii="Times New Roman" w:hAnsi="Times New Roman" w:cs="Times New Roman"/>
          <w:highlight w:val="lightGray"/>
        </w:rPr>
        <w:t>videti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Tabelu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3). </w:t>
      </w:r>
      <w:r>
        <w:rPr>
          <w:rFonts w:ascii="Times New Roman" w:hAnsi="Times New Roman" w:cs="Times New Roman"/>
          <w:highlight w:val="lightGray"/>
        </w:rPr>
        <w:t>ODIHR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nema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preporuku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za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sastav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Komisije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cyan"/>
        </w:rPr>
        <w:t>kao</w:t>
      </w:r>
      <w:r w:rsidR="00CA7B35" w:rsidRPr="003261CB">
        <w:rPr>
          <w:rFonts w:ascii="Times New Roman" w:hAnsi="Times New Roman" w:cs="Times New Roman"/>
          <w:highlight w:val="cyan"/>
        </w:rPr>
        <w:t xml:space="preserve"> </w:t>
      </w:r>
      <w:r>
        <w:rPr>
          <w:rFonts w:ascii="Times New Roman" w:hAnsi="Times New Roman" w:cs="Times New Roman"/>
          <w:highlight w:val="cyan"/>
        </w:rPr>
        <w:t>takav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i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predlaže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da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cyan"/>
        </w:rPr>
        <w:t>relevantni</w:t>
      </w:r>
      <w:r w:rsidR="00CA7B35" w:rsidRPr="003261CB">
        <w:rPr>
          <w:rFonts w:ascii="Times New Roman" w:hAnsi="Times New Roman" w:cs="Times New Roman"/>
          <w:highlight w:val="cyan"/>
        </w:rPr>
        <w:t xml:space="preserve"> </w:t>
      </w:r>
      <w:r>
        <w:rPr>
          <w:rFonts w:ascii="Times New Roman" w:hAnsi="Times New Roman" w:cs="Times New Roman"/>
          <w:highlight w:val="cyan"/>
        </w:rPr>
        <w:t>organi</w:t>
      </w:r>
      <w:r w:rsidR="00CA7B35" w:rsidRPr="003261CB">
        <w:rPr>
          <w:rFonts w:ascii="Times New Roman" w:hAnsi="Times New Roman" w:cs="Times New Roman"/>
          <w:highlight w:val="cyan"/>
        </w:rPr>
        <w:t xml:space="preserve"> </w:t>
      </w:r>
      <w:r>
        <w:rPr>
          <w:rFonts w:ascii="Times New Roman" w:hAnsi="Times New Roman" w:cs="Times New Roman"/>
          <w:highlight w:val="cyan"/>
        </w:rPr>
        <w:t>vlasti</w:t>
      </w:r>
      <w:r w:rsidR="00CA7B35" w:rsidRPr="003261CB">
        <w:rPr>
          <w:rFonts w:ascii="Times New Roman" w:hAnsi="Times New Roman" w:cs="Times New Roman"/>
          <w:highlight w:val="cyan"/>
        </w:rPr>
        <w:t xml:space="preserve"> </w:t>
      </w:r>
      <w:r>
        <w:rPr>
          <w:rFonts w:ascii="Times New Roman" w:hAnsi="Times New Roman" w:cs="Times New Roman"/>
          <w:highlight w:val="cyan"/>
        </w:rPr>
        <w:t>u</w:t>
      </w:r>
      <w:r w:rsidR="00CA7B35" w:rsidRPr="003261CB">
        <w:rPr>
          <w:rFonts w:ascii="Times New Roman" w:hAnsi="Times New Roman" w:cs="Times New Roman"/>
          <w:highlight w:val="cyan"/>
        </w:rPr>
        <w:t xml:space="preserve"> </w:t>
      </w:r>
      <w:r>
        <w:rPr>
          <w:rFonts w:ascii="Times New Roman" w:hAnsi="Times New Roman" w:cs="Times New Roman"/>
          <w:highlight w:val="cyan"/>
        </w:rPr>
        <w:t>Srbiji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razmisle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o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sastavu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koji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ima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veći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potencijal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da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povećaju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poverenje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javnosti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u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Srbiji</w:t>
      </w:r>
      <w:r w:rsidR="00CA7B35" w:rsidRPr="003261CB">
        <w:rPr>
          <w:rFonts w:ascii="Times New Roman" w:hAnsi="Times New Roman" w:cs="Times New Roman"/>
          <w:highlight w:val="lightGray"/>
        </w:rPr>
        <w:t xml:space="preserve">, </w:t>
      </w:r>
      <w:r>
        <w:rPr>
          <w:rFonts w:ascii="Times New Roman" w:hAnsi="Times New Roman" w:cs="Times New Roman"/>
          <w:highlight w:val="cyan"/>
        </w:rPr>
        <w:t>kao</w:t>
      </w:r>
      <w:r w:rsidR="00CA7B35" w:rsidRPr="003261CB">
        <w:rPr>
          <w:rFonts w:ascii="Times New Roman" w:hAnsi="Times New Roman" w:cs="Times New Roman"/>
          <w:highlight w:val="cyan"/>
        </w:rPr>
        <w:t xml:space="preserve"> </w:t>
      </w:r>
      <w:r>
        <w:rPr>
          <w:rFonts w:ascii="Times New Roman" w:hAnsi="Times New Roman" w:cs="Times New Roman"/>
          <w:highlight w:val="cyan"/>
        </w:rPr>
        <w:t>što</w:t>
      </w:r>
      <w:r w:rsidR="00CA7B35" w:rsidRPr="003261CB">
        <w:rPr>
          <w:rFonts w:ascii="Times New Roman" w:hAnsi="Times New Roman" w:cs="Times New Roman"/>
          <w:highlight w:val="cyan"/>
        </w:rPr>
        <w:t xml:space="preserve"> </w:t>
      </w:r>
      <w:r>
        <w:rPr>
          <w:rFonts w:ascii="Times New Roman" w:hAnsi="Times New Roman" w:cs="Times New Roman"/>
          <w:highlight w:val="cyan"/>
        </w:rPr>
        <w:t>je</w:t>
      </w:r>
      <w:r w:rsidR="00CA7B35" w:rsidRPr="003261CB">
        <w:rPr>
          <w:rFonts w:ascii="Times New Roman" w:hAnsi="Times New Roman" w:cs="Times New Roman"/>
          <w:highlight w:val="cyan"/>
        </w:rPr>
        <w:t xml:space="preserve"> </w:t>
      </w:r>
      <w:r>
        <w:rPr>
          <w:rFonts w:ascii="Times New Roman" w:hAnsi="Times New Roman" w:cs="Times New Roman"/>
          <w:highlight w:val="cyan"/>
        </w:rPr>
        <w:t>predviđeno</w:t>
      </w:r>
      <w:r w:rsidR="00CA7B35" w:rsidRPr="003261CB">
        <w:rPr>
          <w:rFonts w:ascii="Times New Roman" w:hAnsi="Times New Roman" w:cs="Times New Roman"/>
          <w:highlight w:val="cyan"/>
        </w:rPr>
        <w:t xml:space="preserve"> </w:t>
      </w:r>
      <w:r>
        <w:rPr>
          <w:rFonts w:ascii="Times New Roman" w:hAnsi="Times New Roman" w:cs="Times New Roman"/>
          <w:highlight w:val="cyan"/>
        </w:rPr>
        <w:t>Nacrtom</w:t>
      </w:r>
      <w:r w:rsidR="00CA7B35" w:rsidRPr="003261CB">
        <w:rPr>
          <w:rFonts w:ascii="Times New Roman" w:hAnsi="Times New Roman" w:cs="Times New Roman"/>
          <w:highlight w:val="cyan"/>
        </w:rPr>
        <w:t xml:space="preserve"> II</w:t>
      </w:r>
      <w:r w:rsidR="00CA7B35" w:rsidRPr="003261CB">
        <w:rPr>
          <w:rFonts w:ascii="Times New Roman" w:hAnsi="Times New Roman" w:cs="Times New Roman"/>
        </w:rPr>
        <w:t>.</w:t>
      </w:r>
    </w:p>
    <w:p w14:paraId="1E907A8E" w14:textId="3D8475A9" w:rsidR="002B148E" w:rsidRPr="003261CB" w:rsidRDefault="00A97B6F" w:rsidP="00F963D6">
      <w:pPr>
        <w:pStyle w:val="ListParagraph"/>
        <w:numPr>
          <w:ilvl w:val="0"/>
          <w:numId w:val="42"/>
        </w:numPr>
        <w:jc w:val="both"/>
        <w:rPr>
          <w:rFonts w:ascii="Times New Roman" w:hAnsi="Times New Roman" w:cs="Times New Roman"/>
          <w:highlight w:val="lightGray"/>
        </w:rPr>
      </w:pPr>
      <w:r>
        <w:rPr>
          <w:rFonts w:ascii="Times New Roman" w:hAnsi="Times New Roman" w:cs="Times New Roman"/>
          <w:highlight w:val="lightGray"/>
        </w:rPr>
        <w:t>U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oba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nacrta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je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usaglašeno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da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se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odluke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donose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dvotrećinskom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većinom</w:t>
      </w:r>
      <w:r w:rsidR="00CA7B35" w:rsidRPr="003261CB">
        <w:rPr>
          <w:rFonts w:ascii="Times New Roman" w:hAnsi="Times New Roman" w:cs="Times New Roman"/>
          <w:highlight w:val="lightGray"/>
        </w:rPr>
        <w:t xml:space="preserve">. </w:t>
      </w:r>
      <w:r>
        <w:rPr>
          <w:rFonts w:ascii="Times New Roman" w:hAnsi="Times New Roman" w:cs="Times New Roman"/>
          <w:highlight w:val="lightGray"/>
        </w:rPr>
        <w:t>ODIHR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ponavlja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svoju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preporuku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da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se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uvede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mehanizam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donošenja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odluka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koji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bi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podrazumevao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najmanje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po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jedan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glas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iz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svake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grupe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članova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(</w:t>
      </w:r>
      <w:r>
        <w:rPr>
          <w:rFonts w:ascii="Times New Roman" w:hAnsi="Times New Roman" w:cs="Times New Roman"/>
          <w:highlight w:val="lightGray"/>
        </w:rPr>
        <w:t>vladajuće</w:t>
      </w:r>
      <w:r w:rsidR="00CA7B35" w:rsidRPr="003261CB">
        <w:rPr>
          <w:rFonts w:ascii="Times New Roman" w:hAnsi="Times New Roman" w:cs="Times New Roman"/>
          <w:highlight w:val="lightGray"/>
        </w:rPr>
        <w:t xml:space="preserve">, </w:t>
      </w:r>
      <w:r>
        <w:rPr>
          <w:rFonts w:ascii="Times New Roman" w:hAnsi="Times New Roman" w:cs="Times New Roman"/>
          <w:highlight w:val="lightGray"/>
        </w:rPr>
        <w:t>opozicije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i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civilnog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društva</w:t>
      </w:r>
      <w:r w:rsidR="00CA7B35" w:rsidRPr="003261CB">
        <w:rPr>
          <w:rFonts w:ascii="Times New Roman" w:hAnsi="Times New Roman" w:cs="Times New Roman"/>
          <w:highlight w:val="lightGray"/>
        </w:rPr>
        <w:t xml:space="preserve">). </w:t>
      </w:r>
      <w:r>
        <w:rPr>
          <w:rFonts w:ascii="Times New Roman" w:hAnsi="Times New Roman" w:cs="Times New Roman"/>
          <w:highlight w:val="lightGray"/>
        </w:rPr>
        <w:t>Ova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preporuka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je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sada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eksplicitno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ispunjena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Nacrtom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zakona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I. </w:t>
      </w:r>
      <w:r>
        <w:rPr>
          <w:rFonts w:ascii="Times New Roman" w:hAnsi="Times New Roman" w:cs="Times New Roman"/>
          <w:highlight w:val="lightGray"/>
        </w:rPr>
        <w:t>Nacrtom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zakona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II </w:t>
      </w:r>
      <w:r>
        <w:rPr>
          <w:rFonts w:ascii="Times New Roman" w:hAnsi="Times New Roman" w:cs="Times New Roman"/>
          <w:highlight w:val="lightGray"/>
        </w:rPr>
        <w:t>se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zahtevaju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po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dva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glasa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iz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svake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grupe</w:t>
      </w:r>
      <w:r w:rsidR="00CA7B35" w:rsidRPr="003261CB">
        <w:rPr>
          <w:rFonts w:ascii="Times New Roman" w:hAnsi="Times New Roman" w:cs="Times New Roman"/>
          <w:highlight w:val="lightGray"/>
        </w:rPr>
        <w:t xml:space="preserve">. </w:t>
      </w:r>
      <w:r>
        <w:rPr>
          <w:rFonts w:ascii="Times New Roman" w:hAnsi="Times New Roman" w:cs="Times New Roman"/>
          <w:highlight w:val="cyan"/>
        </w:rPr>
        <w:t>Iako</w:t>
      </w:r>
      <w:r w:rsidR="00CA7B35" w:rsidRPr="003261CB">
        <w:rPr>
          <w:rFonts w:ascii="Times New Roman" w:hAnsi="Times New Roman" w:cs="Times New Roman"/>
          <w:highlight w:val="cyan"/>
        </w:rPr>
        <w:t xml:space="preserve"> </w:t>
      </w:r>
      <w:r>
        <w:rPr>
          <w:rFonts w:ascii="Times New Roman" w:hAnsi="Times New Roman" w:cs="Times New Roman"/>
          <w:highlight w:val="cyan"/>
        </w:rPr>
        <w:t>to</w:t>
      </w:r>
      <w:r w:rsidR="00CA7B35" w:rsidRPr="003261CB">
        <w:rPr>
          <w:rFonts w:ascii="Times New Roman" w:hAnsi="Times New Roman" w:cs="Times New Roman"/>
          <w:highlight w:val="cyan"/>
        </w:rPr>
        <w:t xml:space="preserve"> </w:t>
      </w:r>
      <w:r>
        <w:rPr>
          <w:rFonts w:ascii="Times New Roman" w:hAnsi="Times New Roman" w:cs="Times New Roman"/>
          <w:highlight w:val="cyan"/>
        </w:rPr>
        <w:t>može</w:t>
      </w:r>
      <w:r w:rsidR="00CA7B35" w:rsidRPr="003261CB">
        <w:rPr>
          <w:rFonts w:ascii="Times New Roman" w:hAnsi="Times New Roman" w:cs="Times New Roman"/>
          <w:highlight w:val="cyan"/>
        </w:rPr>
        <w:t xml:space="preserve"> </w:t>
      </w:r>
      <w:r>
        <w:rPr>
          <w:rFonts w:ascii="Times New Roman" w:hAnsi="Times New Roman" w:cs="Times New Roman"/>
          <w:highlight w:val="cyan"/>
        </w:rPr>
        <w:t>povećati</w:t>
      </w:r>
      <w:r w:rsidR="00CA7B35" w:rsidRPr="003261CB">
        <w:rPr>
          <w:rFonts w:ascii="Times New Roman" w:hAnsi="Times New Roman" w:cs="Times New Roman"/>
          <w:highlight w:val="cyan"/>
        </w:rPr>
        <w:t xml:space="preserve"> </w:t>
      </w:r>
      <w:r>
        <w:rPr>
          <w:rFonts w:ascii="Times New Roman" w:hAnsi="Times New Roman" w:cs="Times New Roman"/>
          <w:highlight w:val="cyan"/>
        </w:rPr>
        <w:t>poverenje</w:t>
      </w:r>
      <w:r w:rsidR="00CA7B35" w:rsidRPr="003261CB">
        <w:rPr>
          <w:rFonts w:ascii="Times New Roman" w:hAnsi="Times New Roman" w:cs="Times New Roman"/>
          <w:highlight w:val="cyan"/>
        </w:rPr>
        <w:t xml:space="preserve"> </w:t>
      </w:r>
      <w:r>
        <w:rPr>
          <w:rFonts w:ascii="Times New Roman" w:hAnsi="Times New Roman" w:cs="Times New Roman"/>
          <w:highlight w:val="cyan"/>
        </w:rPr>
        <w:t>javnosti</w:t>
      </w:r>
      <w:r w:rsidR="00CA7B35" w:rsidRPr="003261CB">
        <w:rPr>
          <w:rFonts w:ascii="Times New Roman" w:hAnsi="Times New Roman" w:cs="Times New Roman"/>
          <w:highlight w:val="cyan"/>
        </w:rPr>
        <w:t xml:space="preserve"> </w:t>
      </w:r>
      <w:r>
        <w:rPr>
          <w:rFonts w:ascii="Times New Roman" w:hAnsi="Times New Roman" w:cs="Times New Roman"/>
          <w:highlight w:val="cyan"/>
        </w:rPr>
        <w:t>u</w:t>
      </w:r>
      <w:r w:rsidR="00CA7B35" w:rsidRPr="003261CB">
        <w:rPr>
          <w:rFonts w:ascii="Times New Roman" w:hAnsi="Times New Roman" w:cs="Times New Roman"/>
          <w:highlight w:val="cyan"/>
        </w:rPr>
        <w:t xml:space="preserve"> </w:t>
      </w:r>
      <w:r>
        <w:rPr>
          <w:rFonts w:ascii="Times New Roman" w:hAnsi="Times New Roman" w:cs="Times New Roman"/>
          <w:highlight w:val="cyan"/>
        </w:rPr>
        <w:t>proces</w:t>
      </w:r>
      <w:r w:rsidR="00CA7B35" w:rsidRPr="003261CB">
        <w:rPr>
          <w:rFonts w:ascii="Times New Roman" w:hAnsi="Times New Roman" w:cs="Times New Roman"/>
          <w:highlight w:val="cyan"/>
        </w:rPr>
        <w:t xml:space="preserve"> </w:t>
      </w:r>
      <w:r>
        <w:rPr>
          <w:rFonts w:ascii="Times New Roman" w:hAnsi="Times New Roman" w:cs="Times New Roman"/>
          <w:highlight w:val="cyan"/>
        </w:rPr>
        <w:t>pošto</w:t>
      </w:r>
      <w:r w:rsidR="00CA7B35" w:rsidRPr="003261CB">
        <w:rPr>
          <w:rFonts w:ascii="Times New Roman" w:hAnsi="Times New Roman" w:cs="Times New Roman"/>
          <w:highlight w:val="cyan"/>
        </w:rPr>
        <w:t xml:space="preserve"> </w:t>
      </w:r>
      <w:r>
        <w:rPr>
          <w:rFonts w:ascii="Times New Roman" w:hAnsi="Times New Roman" w:cs="Times New Roman"/>
          <w:highlight w:val="cyan"/>
        </w:rPr>
        <w:t>proces</w:t>
      </w:r>
      <w:r w:rsidR="00CA7B35" w:rsidRPr="003261CB">
        <w:rPr>
          <w:rFonts w:ascii="Times New Roman" w:hAnsi="Times New Roman" w:cs="Times New Roman"/>
          <w:highlight w:val="cyan"/>
        </w:rPr>
        <w:t xml:space="preserve"> </w:t>
      </w:r>
      <w:r>
        <w:rPr>
          <w:rFonts w:ascii="Times New Roman" w:hAnsi="Times New Roman" w:cs="Times New Roman"/>
          <w:highlight w:val="cyan"/>
        </w:rPr>
        <w:t>revizije</w:t>
      </w:r>
      <w:r w:rsidR="00CA7B35" w:rsidRPr="003261CB">
        <w:rPr>
          <w:rFonts w:ascii="Times New Roman" w:hAnsi="Times New Roman" w:cs="Times New Roman"/>
          <w:highlight w:val="cyan"/>
        </w:rPr>
        <w:t xml:space="preserve"> </w:t>
      </w:r>
      <w:r>
        <w:rPr>
          <w:rFonts w:ascii="Times New Roman" w:hAnsi="Times New Roman" w:cs="Times New Roman"/>
          <w:highlight w:val="cyan"/>
        </w:rPr>
        <w:t>i</w:t>
      </w:r>
      <w:r w:rsidR="00CA7B35" w:rsidRPr="003261CB">
        <w:rPr>
          <w:rFonts w:ascii="Times New Roman" w:hAnsi="Times New Roman" w:cs="Times New Roman"/>
          <w:highlight w:val="cyan"/>
        </w:rPr>
        <w:t xml:space="preserve"> </w:t>
      </w:r>
      <w:r>
        <w:rPr>
          <w:rFonts w:ascii="Times New Roman" w:hAnsi="Times New Roman" w:cs="Times New Roman"/>
          <w:highlight w:val="cyan"/>
        </w:rPr>
        <w:t>glasanje</w:t>
      </w:r>
      <w:r w:rsidR="00CA7B35" w:rsidRPr="003261CB">
        <w:rPr>
          <w:rFonts w:ascii="Times New Roman" w:hAnsi="Times New Roman" w:cs="Times New Roman"/>
          <w:highlight w:val="cyan"/>
        </w:rPr>
        <w:t xml:space="preserve"> </w:t>
      </w:r>
      <w:r>
        <w:rPr>
          <w:rFonts w:ascii="Times New Roman" w:hAnsi="Times New Roman" w:cs="Times New Roman"/>
          <w:highlight w:val="cyan"/>
        </w:rPr>
        <w:t>treba</w:t>
      </w:r>
      <w:r w:rsidR="00CA7B35" w:rsidRPr="003261CB">
        <w:rPr>
          <w:rFonts w:ascii="Times New Roman" w:hAnsi="Times New Roman" w:cs="Times New Roman"/>
          <w:highlight w:val="cyan"/>
        </w:rPr>
        <w:t xml:space="preserve"> </w:t>
      </w:r>
      <w:r>
        <w:rPr>
          <w:rFonts w:ascii="Times New Roman" w:hAnsi="Times New Roman" w:cs="Times New Roman"/>
          <w:highlight w:val="cyan"/>
        </w:rPr>
        <w:t>da</w:t>
      </w:r>
      <w:r w:rsidR="00CA7B35" w:rsidRPr="003261CB">
        <w:rPr>
          <w:rFonts w:ascii="Times New Roman" w:hAnsi="Times New Roman" w:cs="Times New Roman"/>
          <w:highlight w:val="cyan"/>
        </w:rPr>
        <w:t xml:space="preserve"> </w:t>
      </w:r>
      <w:r>
        <w:rPr>
          <w:rFonts w:ascii="Times New Roman" w:hAnsi="Times New Roman" w:cs="Times New Roman"/>
          <w:highlight w:val="cyan"/>
        </w:rPr>
        <w:t>budu</w:t>
      </w:r>
      <w:r w:rsidR="00CA7B35" w:rsidRPr="003261CB">
        <w:rPr>
          <w:rFonts w:ascii="Times New Roman" w:hAnsi="Times New Roman" w:cs="Times New Roman"/>
          <w:highlight w:val="cyan"/>
        </w:rPr>
        <w:t xml:space="preserve"> </w:t>
      </w:r>
      <w:r>
        <w:rPr>
          <w:rFonts w:ascii="Times New Roman" w:hAnsi="Times New Roman" w:cs="Times New Roman"/>
          <w:highlight w:val="cyan"/>
        </w:rPr>
        <w:t>nezavisni</w:t>
      </w:r>
      <w:r w:rsidR="00CA7B35" w:rsidRPr="003261CB">
        <w:rPr>
          <w:rFonts w:ascii="Times New Roman" w:hAnsi="Times New Roman" w:cs="Times New Roman"/>
          <w:highlight w:val="cyan"/>
        </w:rPr>
        <w:t xml:space="preserve">, </w:t>
      </w:r>
      <w:r>
        <w:rPr>
          <w:rFonts w:ascii="Times New Roman" w:hAnsi="Times New Roman" w:cs="Times New Roman"/>
          <w:highlight w:val="cyan"/>
        </w:rPr>
        <w:t>tu</w:t>
      </w:r>
      <w:r w:rsidR="00CA7B35" w:rsidRPr="003261CB">
        <w:rPr>
          <w:rFonts w:ascii="Times New Roman" w:hAnsi="Times New Roman" w:cs="Times New Roman"/>
          <w:highlight w:val="cyan"/>
        </w:rPr>
        <w:t xml:space="preserve"> </w:t>
      </w:r>
      <w:r>
        <w:rPr>
          <w:rFonts w:ascii="Times New Roman" w:hAnsi="Times New Roman" w:cs="Times New Roman"/>
          <w:highlight w:val="cyan"/>
        </w:rPr>
        <w:t>leži</w:t>
      </w:r>
      <w:r w:rsidR="00CA7B35" w:rsidRPr="003261CB">
        <w:rPr>
          <w:rFonts w:ascii="Times New Roman" w:hAnsi="Times New Roman" w:cs="Times New Roman"/>
          <w:highlight w:val="cyan"/>
        </w:rPr>
        <w:t xml:space="preserve"> </w:t>
      </w:r>
      <w:r>
        <w:rPr>
          <w:rFonts w:ascii="Times New Roman" w:hAnsi="Times New Roman" w:cs="Times New Roman"/>
          <w:highlight w:val="cyan"/>
        </w:rPr>
        <w:t>veći</w:t>
      </w:r>
      <w:r w:rsidR="00CA7B35" w:rsidRPr="003261CB">
        <w:rPr>
          <w:rFonts w:ascii="Times New Roman" w:hAnsi="Times New Roman" w:cs="Times New Roman"/>
          <w:highlight w:val="cyan"/>
        </w:rPr>
        <w:t xml:space="preserve"> </w:t>
      </w:r>
      <w:r>
        <w:rPr>
          <w:rFonts w:ascii="Times New Roman" w:hAnsi="Times New Roman" w:cs="Times New Roman"/>
          <w:highlight w:val="cyan"/>
        </w:rPr>
        <w:t>mogućnost</w:t>
      </w:r>
      <w:r w:rsidR="00CA7B35" w:rsidRPr="003261CB">
        <w:rPr>
          <w:rFonts w:ascii="Times New Roman" w:hAnsi="Times New Roman" w:cs="Times New Roman"/>
          <w:highlight w:val="cyan"/>
        </w:rPr>
        <w:t xml:space="preserve"> </w:t>
      </w:r>
      <w:r>
        <w:rPr>
          <w:rFonts w:ascii="Times New Roman" w:hAnsi="Times New Roman" w:cs="Times New Roman"/>
          <w:highlight w:val="cyan"/>
        </w:rPr>
        <w:t>da</w:t>
      </w:r>
      <w:r w:rsidR="00CA7B35" w:rsidRPr="003261CB">
        <w:rPr>
          <w:rFonts w:ascii="Times New Roman" w:hAnsi="Times New Roman" w:cs="Times New Roman"/>
          <w:highlight w:val="cyan"/>
        </w:rPr>
        <w:t xml:space="preserve"> </w:t>
      </w:r>
      <w:r>
        <w:rPr>
          <w:rFonts w:ascii="Times New Roman" w:hAnsi="Times New Roman" w:cs="Times New Roman"/>
          <w:highlight w:val="cyan"/>
        </w:rPr>
        <w:t>se</w:t>
      </w:r>
      <w:r w:rsidR="00CA7B35" w:rsidRPr="003261CB">
        <w:rPr>
          <w:rFonts w:ascii="Times New Roman" w:hAnsi="Times New Roman" w:cs="Times New Roman"/>
          <w:highlight w:val="cyan"/>
        </w:rPr>
        <w:t xml:space="preserve"> </w:t>
      </w:r>
      <w:r>
        <w:rPr>
          <w:rFonts w:ascii="Times New Roman" w:hAnsi="Times New Roman" w:cs="Times New Roman"/>
          <w:highlight w:val="lightGray"/>
        </w:rPr>
        <w:t>blokira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proces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donošenja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odluka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Komisije</w:t>
      </w:r>
      <w:r w:rsidR="00CA7B35" w:rsidRPr="003261CB">
        <w:rPr>
          <w:rFonts w:ascii="Times New Roman" w:hAnsi="Times New Roman" w:cs="Times New Roman"/>
          <w:highlight w:val="lightGray"/>
        </w:rPr>
        <w:t>.</w:t>
      </w:r>
    </w:p>
    <w:p w14:paraId="57D56CC4" w14:textId="497AD7E1" w:rsidR="00CA7B35" w:rsidRPr="003261CB" w:rsidRDefault="00A97B6F" w:rsidP="00305A38">
      <w:pPr>
        <w:pStyle w:val="ListParagraph"/>
        <w:numPr>
          <w:ilvl w:val="0"/>
          <w:numId w:val="42"/>
        </w:numPr>
        <w:jc w:val="both"/>
        <w:rPr>
          <w:rFonts w:ascii="Times New Roman" w:hAnsi="Times New Roman" w:cs="Times New Roman"/>
          <w:highlight w:val="lightGray"/>
        </w:rPr>
      </w:pPr>
      <w:r>
        <w:rPr>
          <w:rFonts w:ascii="Times New Roman" w:hAnsi="Times New Roman" w:cs="Times New Roman"/>
          <w:highlight w:val="lightGray"/>
        </w:rPr>
        <w:t>Nacrtom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zakona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II </w:t>
      </w:r>
      <w:r>
        <w:rPr>
          <w:rFonts w:ascii="Times New Roman" w:hAnsi="Times New Roman" w:cs="Times New Roman"/>
          <w:highlight w:val="lightGray"/>
        </w:rPr>
        <w:t>predviđa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se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učešće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posmatrača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u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radu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Komisije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- </w:t>
      </w:r>
      <w:r>
        <w:rPr>
          <w:rFonts w:ascii="Times New Roman" w:hAnsi="Times New Roman" w:cs="Times New Roman"/>
          <w:highlight w:val="lightGray"/>
        </w:rPr>
        <w:t>što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je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u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skladu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sa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preporukom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ODIHR</w:t>
      </w:r>
      <w:r w:rsidR="00CA7B35" w:rsidRPr="003261CB">
        <w:rPr>
          <w:rFonts w:ascii="Times New Roman" w:hAnsi="Times New Roman" w:cs="Times New Roman"/>
          <w:highlight w:val="lightGray"/>
        </w:rPr>
        <w:t>-</w:t>
      </w:r>
      <w:r>
        <w:rPr>
          <w:rFonts w:ascii="Times New Roman" w:hAnsi="Times New Roman" w:cs="Times New Roman"/>
          <w:highlight w:val="lightGray"/>
        </w:rPr>
        <w:t>a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koja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nije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ispunjena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Nacrtom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zakona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I.</w:t>
      </w:r>
    </w:p>
    <w:p w14:paraId="0B22832A" w14:textId="5E419941" w:rsidR="00CA7B35" w:rsidRPr="003261CB" w:rsidRDefault="00A97B6F" w:rsidP="00305A38">
      <w:pPr>
        <w:pStyle w:val="ListParagraph"/>
        <w:numPr>
          <w:ilvl w:val="0"/>
          <w:numId w:val="42"/>
        </w:numPr>
        <w:jc w:val="both"/>
        <w:rPr>
          <w:rFonts w:ascii="Times New Roman" w:hAnsi="Times New Roman" w:cs="Times New Roman"/>
          <w:highlight w:val="lightGray"/>
        </w:rPr>
      </w:pPr>
      <w:r>
        <w:rPr>
          <w:rFonts w:ascii="Times New Roman" w:hAnsi="Times New Roman" w:cs="Times New Roman"/>
          <w:highlight w:val="lightGray"/>
        </w:rPr>
        <w:t>U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oba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izmenjena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nacrta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zakona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proširene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su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oblasti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koje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su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predmet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revizije</w:t>
      </w:r>
      <w:r w:rsidR="00CA7B35" w:rsidRPr="003261CB">
        <w:rPr>
          <w:rFonts w:ascii="Times New Roman" w:hAnsi="Times New Roman" w:cs="Times New Roman"/>
          <w:highlight w:val="lightGray"/>
        </w:rPr>
        <w:t xml:space="preserve">. </w:t>
      </w:r>
      <w:r>
        <w:rPr>
          <w:rFonts w:ascii="Times New Roman" w:hAnsi="Times New Roman" w:cs="Times New Roman"/>
          <w:highlight w:val="lightGray"/>
        </w:rPr>
        <w:t>ODIHR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preporučuje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usaglašavanje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ovih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oblasti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u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skladu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sa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Tabelom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4 </w:t>
      </w:r>
      <w:r>
        <w:rPr>
          <w:rFonts w:ascii="Times New Roman" w:hAnsi="Times New Roman" w:cs="Times New Roman"/>
          <w:highlight w:val="lightGray"/>
        </w:rPr>
        <w:t>ovih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neformalnih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komentara</w:t>
      </w:r>
      <w:r w:rsidR="00CA7B35" w:rsidRPr="003261CB">
        <w:rPr>
          <w:rFonts w:ascii="Times New Roman" w:hAnsi="Times New Roman" w:cs="Times New Roman"/>
          <w:highlight w:val="lightGray"/>
        </w:rPr>
        <w:t xml:space="preserve">. </w:t>
      </w:r>
      <w:r>
        <w:rPr>
          <w:rFonts w:ascii="Times New Roman" w:hAnsi="Times New Roman" w:cs="Times New Roman"/>
          <w:highlight w:val="lightGray"/>
        </w:rPr>
        <w:t>Ipak</w:t>
      </w:r>
      <w:r w:rsidR="00CA7B35" w:rsidRPr="003261CB">
        <w:rPr>
          <w:rFonts w:ascii="Times New Roman" w:hAnsi="Times New Roman" w:cs="Times New Roman"/>
          <w:highlight w:val="lightGray"/>
        </w:rPr>
        <w:t xml:space="preserve">, </w:t>
      </w:r>
      <w:r>
        <w:rPr>
          <w:rFonts w:ascii="Times New Roman" w:hAnsi="Times New Roman" w:cs="Times New Roman"/>
          <w:highlight w:val="lightGray"/>
        </w:rPr>
        <w:t>konstatovano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je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da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se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u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oba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nacrta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zakona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sada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predviđa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sveobuhvatna</w:t>
      </w:r>
      <w:r w:rsidR="00CA7B35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revizija</w:t>
      </w:r>
      <w:r w:rsidR="00CA7B35" w:rsidRPr="003261CB">
        <w:rPr>
          <w:rFonts w:ascii="Times New Roman" w:hAnsi="Times New Roman" w:cs="Times New Roman"/>
          <w:highlight w:val="lightGray"/>
        </w:rPr>
        <w:t>.</w:t>
      </w:r>
    </w:p>
    <w:p w14:paraId="7A78402F" w14:textId="700484EB" w:rsidR="00B367EA" w:rsidRPr="003261CB" w:rsidRDefault="00A97B6F" w:rsidP="00305A38">
      <w:pPr>
        <w:pStyle w:val="ListParagraph"/>
        <w:numPr>
          <w:ilvl w:val="0"/>
          <w:numId w:val="42"/>
        </w:numPr>
        <w:jc w:val="both"/>
        <w:rPr>
          <w:rFonts w:ascii="Times New Roman" w:hAnsi="Times New Roman" w:cs="Times New Roman"/>
          <w:highlight w:val="lightGray"/>
        </w:rPr>
      </w:pPr>
      <w:r>
        <w:rPr>
          <w:rFonts w:ascii="Times New Roman" w:hAnsi="Times New Roman" w:cs="Times New Roman"/>
          <w:highlight w:val="lightGray"/>
        </w:rPr>
        <w:t>Nacrt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zakona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I </w:t>
      </w:r>
      <w:r>
        <w:rPr>
          <w:rFonts w:ascii="Times New Roman" w:hAnsi="Times New Roman" w:cs="Times New Roman"/>
          <w:highlight w:val="lightGray"/>
        </w:rPr>
        <w:t>je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sada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jasniji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u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pogledu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vremenskog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rasporeda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revizije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u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odnosu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na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predstojeće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republičke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izbore</w:t>
      </w:r>
      <w:r w:rsidR="00B367EA" w:rsidRPr="003261CB">
        <w:rPr>
          <w:rFonts w:ascii="Times New Roman" w:hAnsi="Times New Roman" w:cs="Times New Roman"/>
          <w:highlight w:val="lightGray"/>
        </w:rPr>
        <w:t xml:space="preserve">. </w:t>
      </w:r>
    </w:p>
    <w:p w14:paraId="243B7595" w14:textId="0D8840C7" w:rsidR="00A255E2" w:rsidRPr="003261CB" w:rsidRDefault="00A97B6F" w:rsidP="00305A38">
      <w:pPr>
        <w:pStyle w:val="ListParagraph"/>
        <w:numPr>
          <w:ilvl w:val="0"/>
          <w:numId w:val="42"/>
        </w:numPr>
        <w:jc w:val="both"/>
        <w:rPr>
          <w:rFonts w:ascii="Times New Roman" w:hAnsi="Times New Roman" w:cs="Times New Roman"/>
          <w:highlight w:val="lightGray"/>
        </w:rPr>
      </w:pPr>
      <w:r>
        <w:rPr>
          <w:rFonts w:ascii="Times New Roman" w:hAnsi="Times New Roman" w:cs="Times New Roman"/>
          <w:highlight w:val="lightGray"/>
        </w:rPr>
        <w:t>U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oba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nacrta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zakona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je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uključen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dodatni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sloj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zaštite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podataka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o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ličnosti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time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što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se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zahteva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davanje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pisane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izjave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pre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pristupanja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podacima</w:t>
      </w:r>
      <w:r w:rsidR="00B367EA" w:rsidRPr="003261CB">
        <w:rPr>
          <w:rFonts w:ascii="Times New Roman" w:hAnsi="Times New Roman" w:cs="Times New Roman"/>
          <w:highlight w:val="lightGray"/>
        </w:rPr>
        <w:t xml:space="preserve">. </w:t>
      </w:r>
      <w:r>
        <w:rPr>
          <w:rFonts w:ascii="Times New Roman" w:hAnsi="Times New Roman" w:cs="Times New Roman"/>
          <w:highlight w:val="lightGray"/>
        </w:rPr>
        <w:t>Nijednim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izmenama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i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dopunama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nije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dodata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odredba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o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uklanjanju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nejasnoća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u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pogledu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usklađenosti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nacrta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lastRenderedPageBreak/>
        <w:t>zakona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sa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zakonima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o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zaštiti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podataka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o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ličnosti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kako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bi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se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omogućilo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bolje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razumevanje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prava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i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obaveza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koje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sprovode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različiti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akteri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koji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pristupaju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i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kontrolišu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podatke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o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upisu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birača</w:t>
      </w:r>
      <w:r w:rsidR="00B367EA" w:rsidRPr="003261CB">
        <w:rPr>
          <w:rFonts w:ascii="Times New Roman" w:hAnsi="Times New Roman" w:cs="Times New Roman"/>
          <w:highlight w:val="lightGray"/>
        </w:rPr>
        <w:t xml:space="preserve">. </w:t>
      </w:r>
    </w:p>
    <w:p w14:paraId="4E11B779" w14:textId="385CCFA3" w:rsidR="00B367EA" w:rsidRPr="003261CB" w:rsidRDefault="00A97B6F" w:rsidP="00305A38">
      <w:pPr>
        <w:pStyle w:val="ListParagraph"/>
        <w:numPr>
          <w:ilvl w:val="0"/>
          <w:numId w:val="42"/>
        </w:numPr>
        <w:jc w:val="both"/>
        <w:rPr>
          <w:rFonts w:ascii="Times New Roman" w:hAnsi="Times New Roman" w:cs="Times New Roman"/>
          <w:highlight w:val="lightGray"/>
        </w:rPr>
      </w:pPr>
      <w:r>
        <w:rPr>
          <w:rFonts w:ascii="Times New Roman" w:hAnsi="Times New Roman" w:cs="Times New Roman"/>
          <w:highlight w:val="lightGray"/>
        </w:rPr>
        <w:t>Eksplicitnom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odredbom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koja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je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propisana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izmenama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i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dopunama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Nacrta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zakona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I </w:t>
      </w:r>
      <w:r>
        <w:rPr>
          <w:rFonts w:ascii="Times New Roman" w:hAnsi="Times New Roman" w:cs="Times New Roman"/>
          <w:highlight w:val="lightGray"/>
        </w:rPr>
        <w:t>obavezuju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se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državne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institucije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i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organi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vlasti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da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Komisiji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dostave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sve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informacije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koje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od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njih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zatraži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- </w:t>
      </w:r>
      <w:r>
        <w:rPr>
          <w:rFonts w:ascii="Times New Roman" w:hAnsi="Times New Roman" w:cs="Times New Roman"/>
          <w:highlight w:val="lightGray"/>
        </w:rPr>
        <w:t>odredba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kojom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se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rešava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zabrinutost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u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vezi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sa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dostupnošću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podataka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u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svrhe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revizije</w:t>
      </w:r>
      <w:r w:rsidR="00B367EA" w:rsidRPr="003261CB">
        <w:rPr>
          <w:rFonts w:ascii="Times New Roman" w:hAnsi="Times New Roman" w:cs="Times New Roman"/>
          <w:highlight w:val="lightGray"/>
        </w:rPr>
        <w:t xml:space="preserve">. </w:t>
      </w:r>
      <w:r>
        <w:rPr>
          <w:rFonts w:ascii="Times New Roman" w:hAnsi="Times New Roman" w:cs="Times New Roman"/>
          <w:highlight w:val="lightGray"/>
        </w:rPr>
        <w:t>U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Nacrtu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zakona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I </w:t>
      </w:r>
      <w:r>
        <w:rPr>
          <w:rFonts w:ascii="Times New Roman" w:hAnsi="Times New Roman" w:cs="Times New Roman"/>
          <w:highlight w:val="lightGray"/>
        </w:rPr>
        <w:t>bi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se</w:t>
      </w:r>
      <w:r w:rsidR="00B367EA" w:rsidRPr="003261CB">
        <w:rPr>
          <w:rFonts w:ascii="Times New Roman" w:hAnsi="Times New Roman" w:cs="Times New Roman"/>
          <w:highlight w:val="lightGray"/>
        </w:rPr>
        <w:t xml:space="preserve">, </w:t>
      </w:r>
      <w:r>
        <w:rPr>
          <w:rFonts w:ascii="Times New Roman" w:hAnsi="Times New Roman" w:cs="Times New Roman"/>
          <w:highlight w:val="lightGray"/>
        </w:rPr>
        <w:t>međutim</w:t>
      </w:r>
      <w:r w:rsidR="00B367EA" w:rsidRPr="003261CB">
        <w:rPr>
          <w:rFonts w:ascii="Times New Roman" w:hAnsi="Times New Roman" w:cs="Times New Roman"/>
          <w:highlight w:val="lightGray"/>
        </w:rPr>
        <w:t xml:space="preserve">, </w:t>
      </w:r>
      <w:r>
        <w:rPr>
          <w:rFonts w:ascii="Times New Roman" w:hAnsi="Times New Roman" w:cs="Times New Roman"/>
          <w:highlight w:val="lightGray"/>
        </w:rPr>
        <w:t>moglo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razmotriti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pojašnjenje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nadzorne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uloge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RIK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kako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bi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se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uklonile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nejasnoće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u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vezi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sa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nadležnostima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različitih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institucija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tokom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revizije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i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postupaka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koji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slede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posle</w:t>
      </w:r>
      <w:r w:rsidR="00B367EA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nje</w:t>
      </w:r>
      <w:r w:rsidR="00B367EA" w:rsidRPr="003261CB">
        <w:rPr>
          <w:rFonts w:ascii="Times New Roman" w:hAnsi="Times New Roman" w:cs="Times New Roman"/>
          <w:highlight w:val="lightGray"/>
        </w:rPr>
        <w:t xml:space="preserve">. </w:t>
      </w:r>
    </w:p>
    <w:p w14:paraId="31A4C9AA" w14:textId="399D57C6" w:rsidR="00A255E2" w:rsidRPr="003261CB" w:rsidRDefault="00A97B6F" w:rsidP="00305A38">
      <w:pPr>
        <w:pStyle w:val="ListParagraph"/>
        <w:numPr>
          <w:ilvl w:val="0"/>
          <w:numId w:val="42"/>
        </w:numPr>
        <w:jc w:val="both"/>
        <w:rPr>
          <w:rFonts w:ascii="Times New Roman" w:hAnsi="Times New Roman" w:cs="Times New Roman"/>
          <w:highlight w:val="lightGray"/>
        </w:rPr>
      </w:pPr>
      <w:r>
        <w:rPr>
          <w:rFonts w:ascii="Times New Roman" w:hAnsi="Times New Roman" w:cs="Times New Roman"/>
          <w:highlight w:val="lightGray"/>
        </w:rPr>
        <w:t>Nacrtom</w:t>
      </w:r>
      <w:r w:rsidR="00A255E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zakona</w:t>
      </w:r>
      <w:r w:rsidR="00A255E2" w:rsidRPr="003261CB">
        <w:rPr>
          <w:rFonts w:ascii="Times New Roman" w:hAnsi="Times New Roman" w:cs="Times New Roman"/>
          <w:highlight w:val="lightGray"/>
        </w:rPr>
        <w:t xml:space="preserve"> I </w:t>
      </w:r>
      <w:r>
        <w:rPr>
          <w:rFonts w:ascii="Times New Roman" w:hAnsi="Times New Roman" w:cs="Times New Roman"/>
          <w:highlight w:val="lightGray"/>
        </w:rPr>
        <w:t>predlaže</w:t>
      </w:r>
      <w:r w:rsidR="00A255E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se</w:t>
      </w:r>
      <w:r w:rsidR="00A255E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novčana</w:t>
      </w:r>
      <w:r w:rsidR="00A255E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naknada</w:t>
      </w:r>
      <w:r w:rsidR="00A255E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za</w:t>
      </w:r>
      <w:r w:rsidR="00A255E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rad</w:t>
      </w:r>
      <w:r w:rsidR="00A255E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za</w:t>
      </w:r>
      <w:r w:rsidR="00A255E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članove</w:t>
      </w:r>
      <w:r w:rsidR="00A255E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Komisije</w:t>
      </w:r>
      <w:r w:rsidR="00A255E2" w:rsidRPr="003261CB">
        <w:rPr>
          <w:rFonts w:ascii="Times New Roman" w:hAnsi="Times New Roman" w:cs="Times New Roman"/>
          <w:highlight w:val="lightGray"/>
        </w:rPr>
        <w:t xml:space="preserve">, </w:t>
      </w:r>
      <w:r>
        <w:rPr>
          <w:rFonts w:ascii="Times New Roman" w:hAnsi="Times New Roman" w:cs="Times New Roman"/>
          <w:highlight w:val="lightGray"/>
        </w:rPr>
        <w:t>u</w:t>
      </w:r>
      <w:r w:rsidR="00A255E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skladu</w:t>
      </w:r>
      <w:r w:rsidR="00A255E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sa</w:t>
      </w:r>
      <w:r w:rsidR="00A255E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ranijom</w:t>
      </w:r>
      <w:r w:rsidR="00A255E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preporukom</w:t>
      </w:r>
      <w:r w:rsidR="00A255E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ODIHR</w:t>
      </w:r>
      <w:r w:rsidR="00A255E2" w:rsidRPr="003261CB">
        <w:rPr>
          <w:rFonts w:ascii="Times New Roman" w:hAnsi="Times New Roman" w:cs="Times New Roman"/>
          <w:highlight w:val="lightGray"/>
        </w:rPr>
        <w:t>-</w:t>
      </w:r>
      <w:r>
        <w:rPr>
          <w:rFonts w:ascii="Times New Roman" w:hAnsi="Times New Roman" w:cs="Times New Roman"/>
          <w:highlight w:val="lightGray"/>
        </w:rPr>
        <w:t>a</w:t>
      </w:r>
      <w:r w:rsidR="00A255E2" w:rsidRPr="003261CB">
        <w:rPr>
          <w:rFonts w:ascii="Times New Roman" w:hAnsi="Times New Roman" w:cs="Times New Roman"/>
          <w:highlight w:val="lightGray"/>
        </w:rPr>
        <w:t xml:space="preserve">; </w:t>
      </w:r>
      <w:r>
        <w:rPr>
          <w:rFonts w:ascii="Times New Roman" w:hAnsi="Times New Roman" w:cs="Times New Roman"/>
          <w:highlight w:val="lightGray"/>
        </w:rPr>
        <w:t>ova</w:t>
      </w:r>
      <w:r w:rsidR="00A255E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preporuka</w:t>
      </w:r>
      <w:r w:rsidR="00A255E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nije</w:t>
      </w:r>
      <w:r w:rsidR="00A255E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ispunjena</w:t>
      </w:r>
      <w:r w:rsidR="00A255E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u</w:t>
      </w:r>
      <w:r w:rsidR="00A255E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Nacrtu</w:t>
      </w:r>
      <w:r w:rsidR="00A255E2" w:rsidRPr="003261CB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zakona</w:t>
      </w:r>
      <w:r w:rsidR="00A255E2" w:rsidRPr="003261CB">
        <w:rPr>
          <w:rFonts w:ascii="Times New Roman" w:hAnsi="Times New Roman" w:cs="Times New Roman"/>
          <w:highlight w:val="lightGray"/>
        </w:rPr>
        <w:t xml:space="preserve"> II. </w:t>
      </w:r>
    </w:p>
    <w:p w14:paraId="4EECEEB9" w14:textId="696EDEF2" w:rsidR="002527AC" w:rsidRPr="003261CB" w:rsidRDefault="002527AC" w:rsidP="00305A38">
      <w:pPr>
        <w:jc w:val="both"/>
        <w:rPr>
          <w:rFonts w:ascii="Times New Roman" w:hAnsi="Times New Roman" w:cs="Times New Roman"/>
        </w:rPr>
      </w:pPr>
    </w:p>
    <w:sectPr w:rsidR="002527AC" w:rsidRPr="003261CB" w:rsidSect="00F93FA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76D672" w14:textId="77777777" w:rsidR="00067848" w:rsidRDefault="00067848" w:rsidP="008E4424">
      <w:r>
        <w:separator/>
      </w:r>
    </w:p>
  </w:endnote>
  <w:endnote w:type="continuationSeparator" w:id="0">
    <w:p w14:paraId="33256B39" w14:textId="77777777" w:rsidR="00067848" w:rsidRDefault="00067848" w:rsidP="008E4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2109569904"/>
      <w:docPartObj>
        <w:docPartGallery w:val="Page Numbers (Bottom of Page)"/>
        <w:docPartUnique/>
      </w:docPartObj>
    </w:sdtPr>
    <w:sdtContent>
      <w:p w14:paraId="07C750FA" w14:textId="5E215E0B" w:rsidR="00A97B6F" w:rsidRDefault="00A97B6F" w:rsidP="00F10BA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  <w:lang w:val="sr"/>
          </w:rPr>
          <w:fldChar w:fldCharType="begin"/>
        </w:r>
        <w:r>
          <w:rPr>
            <w:rStyle w:val="PageNumber"/>
            <w:lang w:val="sr"/>
          </w:rPr>
          <w:instrText xml:space="preserve"> PAGE </w:instrText>
        </w:r>
        <w:r>
          <w:rPr>
            <w:rStyle w:val="PageNumber"/>
            <w:lang w:val="sr"/>
          </w:rPr>
          <w:fldChar w:fldCharType="end"/>
        </w:r>
      </w:p>
    </w:sdtContent>
  </w:sdt>
  <w:p w14:paraId="62E86068" w14:textId="77777777" w:rsidR="00A97B6F" w:rsidRDefault="00A97B6F" w:rsidP="00F93F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330070433"/>
      <w:docPartObj>
        <w:docPartGallery w:val="Page Numbers (Bottom of Page)"/>
        <w:docPartUnique/>
      </w:docPartObj>
    </w:sdtPr>
    <w:sdtEndPr>
      <w:rPr>
        <w:rStyle w:val="PageNumber"/>
        <w:rFonts w:ascii="Times New Roman" w:hAnsi="Times New Roman" w:cs="Times New Roman"/>
      </w:rPr>
    </w:sdtEndPr>
    <w:sdtContent>
      <w:p w14:paraId="26585EA2" w14:textId="0C5840BD" w:rsidR="00A97B6F" w:rsidRDefault="00A97B6F" w:rsidP="00F10BA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  <w:rFonts w:ascii="Times New Roman" w:hAnsi="Times New Roman" w:cs="Times New Roman"/>
            <w:lang w:val="sr"/>
          </w:rPr>
          <w:fldChar w:fldCharType="begin"/>
        </w:r>
        <w:r>
          <w:rPr>
            <w:rStyle w:val="PageNumber"/>
            <w:rFonts w:ascii="Times New Roman" w:hAnsi="Times New Roman" w:cs="Times New Roman"/>
            <w:lang w:val="sr"/>
          </w:rPr>
          <w:instrText xml:space="preserve"> PAGE </w:instrText>
        </w:r>
        <w:r>
          <w:rPr>
            <w:rStyle w:val="PageNumber"/>
            <w:rFonts w:ascii="Times New Roman" w:hAnsi="Times New Roman" w:cs="Times New Roman"/>
            <w:lang w:val="sr"/>
          </w:rPr>
          <w:fldChar w:fldCharType="separate"/>
        </w:r>
        <w:r>
          <w:rPr>
            <w:rStyle w:val="PageNumber"/>
            <w:rFonts w:ascii="Times New Roman" w:hAnsi="Times New Roman" w:cs="Times New Roman"/>
            <w:noProof/>
            <w:lang w:val="sr"/>
          </w:rPr>
          <w:t>21</w:t>
        </w:r>
        <w:r>
          <w:rPr>
            <w:rStyle w:val="PageNumber"/>
            <w:rFonts w:ascii="Times New Roman" w:hAnsi="Times New Roman" w:cs="Times New Roman"/>
            <w:lang w:val="sr"/>
          </w:rPr>
          <w:fldChar w:fldCharType="end"/>
        </w:r>
      </w:p>
    </w:sdtContent>
  </w:sdt>
  <w:p w14:paraId="6AADBDD4" w14:textId="77777777" w:rsidR="00A97B6F" w:rsidRDefault="00A97B6F" w:rsidP="00F93FAB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94152" w14:textId="77777777" w:rsidR="00A97B6F" w:rsidRDefault="00A97B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B887B3" w14:textId="77777777" w:rsidR="00067848" w:rsidRDefault="00067848" w:rsidP="008E4424">
      <w:r>
        <w:separator/>
      </w:r>
    </w:p>
  </w:footnote>
  <w:footnote w:type="continuationSeparator" w:id="0">
    <w:p w14:paraId="6AFA5956" w14:textId="77777777" w:rsidR="00067848" w:rsidRDefault="00067848" w:rsidP="008E4424">
      <w:r>
        <w:continuationSeparator/>
      </w:r>
    </w:p>
  </w:footnote>
  <w:footnote w:id="1">
    <w:p w14:paraId="51698589" w14:textId="5DF9107F" w:rsidR="00A97B6F" w:rsidRPr="0029282D" w:rsidRDefault="00A97B6F" w:rsidP="00F62F99">
      <w:pPr>
        <w:pStyle w:val="FootnoteText"/>
        <w:ind w:left="567" w:hanging="567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  <w:lang w:val="sr"/>
        </w:rPr>
        <w:footnoteRef/>
      </w:r>
      <w:r>
        <w:rPr>
          <w:rFonts w:ascii="Times New Roman" w:hAnsi="Times New Roman" w:cs="Times New Roman"/>
          <w:lang w:val="sr"/>
        </w:rPr>
        <w:t xml:space="preserve"> </w:t>
      </w:r>
      <w:r>
        <w:rPr>
          <w:rFonts w:ascii="Times New Roman" w:hAnsi="Times New Roman" w:cs="Times New Roman"/>
          <w:lang w:val="sr"/>
        </w:rPr>
        <w:tab/>
        <w:t xml:space="preserve">Videti sve prethodne </w:t>
      </w:r>
      <w:hyperlink r:id="rId1" w:history="1">
        <w:r>
          <w:rPr>
            <w:rStyle w:val="Hyperlink"/>
            <w:rFonts w:ascii="Times New Roman" w:hAnsi="Times New Roman" w:cs="Times New Roman"/>
            <w:lang w:val="sr"/>
          </w:rPr>
          <w:t>izveštaje ODIHR-a koji se odnose na izbore u Srbiji</w:t>
        </w:r>
      </w:hyperlink>
      <w:r>
        <w:rPr>
          <w:rFonts w:ascii="Times New Roman" w:hAnsi="Times New Roman" w:cs="Times New Roman"/>
          <w:lang w:val="sr"/>
        </w:rPr>
        <w:t xml:space="preserve">. </w:t>
      </w:r>
    </w:p>
  </w:footnote>
  <w:footnote w:id="2">
    <w:p w14:paraId="5567ACD7" w14:textId="0F12F83D" w:rsidR="00A97B6F" w:rsidRPr="0029282D" w:rsidRDefault="00A97B6F" w:rsidP="00F62F99">
      <w:pPr>
        <w:pStyle w:val="FootnoteText"/>
        <w:ind w:left="567" w:hanging="567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  <w:lang w:val="sr"/>
        </w:rPr>
        <w:footnoteRef/>
      </w:r>
      <w:r>
        <w:rPr>
          <w:rFonts w:ascii="Times New Roman" w:hAnsi="Times New Roman" w:cs="Times New Roman"/>
          <w:lang w:val="sr"/>
        </w:rPr>
        <w:t xml:space="preserve"> </w:t>
      </w:r>
      <w:r>
        <w:rPr>
          <w:rFonts w:ascii="Times New Roman" w:hAnsi="Times New Roman" w:cs="Times New Roman"/>
          <w:lang w:val="sr"/>
        </w:rPr>
        <w:tab/>
        <w:t xml:space="preserve">U stavu 25. </w:t>
      </w:r>
      <w:hyperlink r:id="rId2" w:history="1">
        <w:r>
          <w:rPr>
            <w:rStyle w:val="Hyperlink"/>
            <w:rFonts w:ascii="Times New Roman" w:hAnsi="Times New Roman" w:cs="Times New Roman"/>
            <w:lang w:val="sr"/>
          </w:rPr>
          <w:t>Dokumenta OEBS-a iz Istambula iz 1999. godine</w:t>
        </w:r>
      </w:hyperlink>
      <w:r>
        <w:rPr>
          <w:rFonts w:ascii="Times New Roman" w:hAnsi="Times New Roman" w:cs="Times New Roman"/>
          <w:u w:val="single"/>
          <w:lang w:val="sr"/>
        </w:rPr>
        <w:t xml:space="preserve">, </w:t>
      </w:r>
      <w:r>
        <w:rPr>
          <w:rFonts w:ascii="Times New Roman" w:hAnsi="Times New Roman" w:cs="Times New Roman"/>
          <w:lang w:val="sr"/>
        </w:rPr>
        <w:t>države učesnice OEBS-a obavezale su se da će „u što kraćem roku uzeti u obzir procenu izbora koju uradi ODIHR i u što kraćem roku ispuniti preporuke“.</w:t>
      </w:r>
    </w:p>
  </w:footnote>
  <w:footnote w:id="3">
    <w:p w14:paraId="286B5405" w14:textId="488ADE1E" w:rsidR="00A97B6F" w:rsidRPr="0029282D" w:rsidRDefault="00A97B6F" w:rsidP="00F62F99">
      <w:pPr>
        <w:pStyle w:val="FootnoteText"/>
        <w:ind w:left="567" w:hanging="567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  <w:lang w:val="sr"/>
        </w:rPr>
        <w:footnoteRef/>
      </w:r>
      <w:r>
        <w:rPr>
          <w:rFonts w:ascii="Times New Roman" w:hAnsi="Times New Roman" w:cs="Times New Roman"/>
          <w:lang w:val="sr"/>
        </w:rPr>
        <w:t xml:space="preserve"> </w:t>
      </w:r>
      <w:r>
        <w:rPr>
          <w:rFonts w:ascii="Times New Roman" w:hAnsi="Times New Roman" w:cs="Times New Roman"/>
          <w:lang w:val="sr"/>
        </w:rPr>
        <w:tab/>
      </w:r>
      <w:hyperlink r:id="rId3" w:history="1">
        <w:r>
          <w:rPr>
            <w:rStyle w:val="Hyperlink"/>
            <w:rFonts w:ascii="Times New Roman" w:hAnsi="Times New Roman" w:cs="Times New Roman"/>
            <w:lang w:val="sr"/>
          </w:rPr>
          <w:t>Opšta uredba o zaštiti podataka</w:t>
        </w:r>
      </w:hyperlink>
      <w:r>
        <w:rPr>
          <w:rFonts w:ascii="Times New Roman" w:hAnsi="Times New Roman" w:cs="Times New Roman"/>
          <w:lang w:val="sr"/>
        </w:rPr>
        <w:t xml:space="preserve"> (GDPR), član 20.</w:t>
      </w:r>
    </w:p>
  </w:footnote>
  <w:footnote w:id="4">
    <w:p w14:paraId="7EE1DF47" w14:textId="66718F5E" w:rsidR="00A97B6F" w:rsidRPr="0029282D" w:rsidRDefault="00A97B6F" w:rsidP="00F62F99">
      <w:pPr>
        <w:pStyle w:val="FootnoteText"/>
        <w:ind w:left="567" w:hanging="567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  <w:lang w:val="sr"/>
        </w:rPr>
        <w:footnoteRef/>
      </w:r>
      <w:r>
        <w:rPr>
          <w:rFonts w:ascii="Times New Roman" w:hAnsi="Times New Roman" w:cs="Times New Roman"/>
          <w:lang w:val="sr"/>
        </w:rPr>
        <w:t xml:space="preserve"> </w:t>
      </w:r>
      <w:r>
        <w:rPr>
          <w:rFonts w:ascii="Times New Roman" w:hAnsi="Times New Roman" w:cs="Times New Roman"/>
          <w:lang w:val="sr"/>
        </w:rPr>
        <w:tab/>
        <w:t>Videti rad: „Uporedni pregled prakse i propisa za pristup podacima o upisu birača u nekim državama učesnicama OEBS-a“, koji je ODIHR dostavio Međuresornoj radnoj grupi za koordinaciju i praćenje sprovođenja preporuka za unapređenje izbornog procesa u Republici Srbiji, 5. april 2024. godine, str. 3.</w:t>
      </w:r>
    </w:p>
  </w:footnote>
  <w:footnote w:id="5">
    <w:p w14:paraId="21C6A4EE" w14:textId="40D54994" w:rsidR="00A97B6F" w:rsidRPr="0029282D" w:rsidRDefault="00A97B6F" w:rsidP="00F62F99">
      <w:pPr>
        <w:pStyle w:val="FootnoteText"/>
        <w:ind w:left="567" w:hanging="567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  <w:lang w:val="sr"/>
        </w:rPr>
        <w:footnoteRef/>
      </w:r>
      <w:r>
        <w:rPr>
          <w:rFonts w:ascii="Times New Roman" w:hAnsi="Times New Roman" w:cs="Times New Roman"/>
          <w:lang w:val="sr"/>
        </w:rPr>
        <w:t xml:space="preserve"> </w:t>
      </w:r>
      <w:r>
        <w:rPr>
          <w:rFonts w:ascii="Times New Roman" w:hAnsi="Times New Roman" w:cs="Times New Roman"/>
          <w:lang w:val="sr"/>
        </w:rPr>
        <w:tab/>
        <w:t xml:space="preserve">Videti </w:t>
      </w:r>
      <w:hyperlink r:id="rId4" w:history="1">
        <w:r>
          <w:rPr>
            <w:rStyle w:val="Hyperlink"/>
            <w:rFonts w:ascii="Times New Roman" w:hAnsi="Times New Roman" w:cs="Times New Roman"/>
            <w:lang w:val="sr"/>
          </w:rPr>
          <w:t>Direktivu Evropske unije (EU) 2019/1024</w:t>
        </w:r>
      </w:hyperlink>
      <w:r>
        <w:rPr>
          <w:rFonts w:ascii="Times New Roman" w:hAnsi="Times New Roman" w:cs="Times New Roman"/>
          <w:lang w:val="sr"/>
        </w:rPr>
        <w:t>.</w:t>
      </w:r>
      <w:r>
        <w:rPr>
          <w:rFonts w:ascii="Times New Roman" w:hAnsi="Times New Roman" w:cs="Times New Roman"/>
          <w:u w:val="single"/>
          <w:lang w:val="sr"/>
        </w:rPr>
        <w:t xml:space="preserve"> </w:t>
      </w:r>
    </w:p>
  </w:footnote>
  <w:footnote w:id="6">
    <w:p w14:paraId="7EB56642" w14:textId="0000956B" w:rsidR="00A97B6F" w:rsidRPr="0029282D" w:rsidRDefault="00A97B6F" w:rsidP="00F62F99">
      <w:pPr>
        <w:pStyle w:val="FootnoteText"/>
        <w:ind w:left="567" w:hanging="567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  <w:lang w:val="sr"/>
        </w:rPr>
        <w:footnoteRef/>
      </w:r>
      <w:r>
        <w:rPr>
          <w:rFonts w:ascii="Times New Roman" w:hAnsi="Times New Roman" w:cs="Times New Roman"/>
          <w:lang w:val="sr"/>
        </w:rPr>
        <w:tab/>
      </w:r>
      <w:hyperlink r:id="rId5" w:history="1">
        <w:r>
          <w:rPr>
            <w:rStyle w:val="Hyperlink"/>
            <w:rFonts w:ascii="Times New Roman" w:hAnsi="Times New Roman" w:cs="Times New Roman"/>
            <w:lang w:val="sr"/>
          </w:rPr>
          <w:t>OEBS/ODIHR, Priručnik za posmatranje upisa birača u birački spisak</w:t>
        </w:r>
      </w:hyperlink>
      <w:r>
        <w:rPr>
          <w:rFonts w:ascii="Times New Roman" w:hAnsi="Times New Roman" w:cs="Times New Roman"/>
          <w:lang w:val="sr"/>
        </w:rPr>
        <w:t>, 2012, str. 34.</w:t>
      </w:r>
    </w:p>
  </w:footnote>
  <w:footnote w:id="7">
    <w:p w14:paraId="4507DBAB" w14:textId="74AA4B09" w:rsidR="00A97B6F" w:rsidRPr="0029282D" w:rsidRDefault="00A97B6F" w:rsidP="00F62F99">
      <w:pPr>
        <w:pStyle w:val="FootnoteText"/>
        <w:ind w:left="567" w:hanging="567"/>
        <w:jc w:val="both"/>
        <w:rPr>
          <w:rFonts w:ascii="Times New Roman" w:hAnsi="Times New Roman" w:cs="Times New Roman"/>
          <w:i/>
          <w:iCs/>
        </w:rPr>
      </w:pPr>
      <w:r>
        <w:rPr>
          <w:rStyle w:val="FootnoteReference"/>
          <w:rFonts w:ascii="Times New Roman" w:hAnsi="Times New Roman" w:cs="Times New Roman"/>
          <w:lang w:val="sr"/>
        </w:rPr>
        <w:footnoteRef/>
      </w:r>
      <w:r>
        <w:rPr>
          <w:rFonts w:ascii="Times New Roman" w:hAnsi="Times New Roman" w:cs="Times New Roman"/>
          <w:lang w:val="sr"/>
        </w:rPr>
        <w:t xml:space="preserve"> </w:t>
      </w:r>
      <w:r>
        <w:rPr>
          <w:rFonts w:ascii="Times New Roman" w:hAnsi="Times New Roman" w:cs="Times New Roman"/>
          <w:lang w:val="sr"/>
        </w:rPr>
        <w:tab/>
      </w:r>
      <w:r>
        <w:rPr>
          <w:rFonts w:ascii="Times New Roman" w:hAnsi="Times New Roman" w:cs="Times New Roman"/>
          <w:i/>
          <w:iCs/>
          <w:lang w:val="sr"/>
        </w:rPr>
        <w:t xml:space="preserve">Supra Note </w:t>
      </w:r>
      <w:r>
        <w:rPr>
          <w:rFonts w:ascii="Times New Roman" w:hAnsi="Times New Roman" w:cs="Times New Roman"/>
          <w:i/>
          <w:iCs/>
          <w:lang w:val="sr"/>
        </w:rPr>
        <w:fldChar w:fldCharType="begin"/>
      </w:r>
      <w:r>
        <w:rPr>
          <w:rFonts w:ascii="Times New Roman" w:hAnsi="Times New Roman" w:cs="Times New Roman"/>
          <w:i/>
          <w:iCs/>
          <w:lang w:val="sr"/>
        </w:rPr>
        <w:instrText xml:space="preserve"> NOTEREF _Ref182847858 \h  \* MERGEFORMAT </w:instrText>
      </w:r>
      <w:r>
        <w:rPr>
          <w:rFonts w:ascii="Times New Roman" w:hAnsi="Times New Roman" w:cs="Times New Roman"/>
          <w:i/>
          <w:iCs/>
          <w:lang w:val="sr"/>
        </w:rPr>
      </w:r>
      <w:r>
        <w:rPr>
          <w:rFonts w:ascii="Times New Roman" w:hAnsi="Times New Roman" w:cs="Times New Roman"/>
          <w:i/>
          <w:iCs/>
          <w:lang w:val="sr"/>
        </w:rPr>
        <w:fldChar w:fldCharType="separate"/>
      </w:r>
      <w:r>
        <w:rPr>
          <w:rFonts w:ascii="Times New Roman" w:hAnsi="Times New Roman" w:cs="Times New Roman"/>
          <w:i/>
          <w:iCs/>
          <w:lang w:val="sr"/>
        </w:rPr>
        <w:t>4</w:t>
      </w:r>
      <w:r>
        <w:rPr>
          <w:rFonts w:ascii="Times New Roman" w:hAnsi="Times New Roman" w:cs="Times New Roman"/>
          <w:i/>
          <w:iCs/>
          <w:lang w:val="sr"/>
        </w:rPr>
        <w:fldChar w:fldCharType="end"/>
      </w:r>
      <w:r>
        <w:rPr>
          <w:rFonts w:ascii="Times New Roman" w:hAnsi="Times New Roman" w:cs="Times New Roman"/>
          <w:i/>
          <w:iCs/>
          <w:lang w:val="sr"/>
        </w:rPr>
        <w:t>, str. 3.</w:t>
      </w:r>
    </w:p>
  </w:footnote>
  <w:footnote w:id="8">
    <w:p w14:paraId="762E6BB4" w14:textId="7D57C488" w:rsidR="00A97B6F" w:rsidRPr="0029282D" w:rsidRDefault="00A97B6F" w:rsidP="00F62F99">
      <w:pPr>
        <w:pStyle w:val="FootnoteText"/>
        <w:ind w:left="567" w:hanging="567"/>
        <w:jc w:val="both"/>
        <w:rPr>
          <w:rFonts w:ascii="Times New Roman" w:hAnsi="Times New Roman" w:cs="Times New Roman"/>
          <w:i/>
          <w:iCs/>
        </w:rPr>
      </w:pPr>
      <w:r>
        <w:rPr>
          <w:rStyle w:val="FootnoteReference"/>
          <w:rFonts w:ascii="Times New Roman" w:hAnsi="Times New Roman" w:cs="Times New Roman"/>
          <w:lang w:val="sr"/>
        </w:rPr>
        <w:footnoteRef/>
      </w:r>
      <w:r>
        <w:rPr>
          <w:rFonts w:ascii="Times New Roman" w:hAnsi="Times New Roman" w:cs="Times New Roman"/>
          <w:lang w:val="sr"/>
        </w:rPr>
        <w:t xml:space="preserve"> </w:t>
      </w:r>
      <w:r>
        <w:rPr>
          <w:rFonts w:ascii="Times New Roman" w:hAnsi="Times New Roman" w:cs="Times New Roman"/>
          <w:lang w:val="sr"/>
        </w:rPr>
        <w:tab/>
      </w:r>
      <w:r>
        <w:rPr>
          <w:rFonts w:ascii="Times New Roman" w:hAnsi="Times New Roman" w:cs="Times New Roman"/>
          <w:i/>
          <w:iCs/>
          <w:lang w:val="sr"/>
        </w:rPr>
        <w:t>Idem, str. 4.</w:t>
      </w:r>
    </w:p>
  </w:footnote>
  <w:footnote w:id="9">
    <w:p w14:paraId="6EF4C8D0" w14:textId="77777777" w:rsidR="00A97B6F" w:rsidRDefault="00A97B6F"/>
    <w:p w14:paraId="19B8EB10" w14:textId="77777777" w:rsidR="00A97B6F" w:rsidRDefault="00A97B6F"/>
  </w:footnote>
  <w:footnote w:id="10">
    <w:p w14:paraId="2D007E36" w14:textId="628795E8" w:rsidR="00A97B6F" w:rsidRPr="0029282D" w:rsidRDefault="00A97B6F" w:rsidP="00F62F99">
      <w:pPr>
        <w:pStyle w:val="FootnoteText"/>
        <w:ind w:left="567" w:hanging="567"/>
        <w:jc w:val="both"/>
        <w:rPr>
          <w:rFonts w:ascii="Times New Roman" w:hAnsi="Times New Roman" w:cs="Times New Roman"/>
          <w:i/>
          <w:iCs/>
        </w:rPr>
      </w:pPr>
      <w:r>
        <w:rPr>
          <w:rStyle w:val="FootnoteReference"/>
          <w:rFonts w:ascii="Times New Roman" w:hAnsi="Times New Roman" w:cs="Times New Roman"/>
          <w:lang w:val="sr"/>
        </w:rPr>
        <w:footnoteRef/>
      </w:r>
      <w:r>
        <w:rPr>
          <w:rFonts w:ascii="Times New Roman" w:hAnsi="Times New Roman" w:cs="Times New Roman"/>
          <w:lang w:val="sr"/>
        </w:rPr>
        <w:t xml:space="preserve"> </w:t>
      </w:r>
      <w:r>
        <w:rPr>
          <w:rFonts w:ascii="Times New Roman" w:hAnsi="Times New Roman" w:cs="Times New Roman"/>
          <w:lang w:val="sr"/>
        </w:rPr>
        <w:tab/>
      </w:r>
      <w:r>
        <w:rPr>
          <w:rFonts w:ascii="Times New Roman" w:hAnsi="Times New Roman" w:cs="Times New Roman"/>
          <w:i/>
          <w:iCs/>
          <w:lang w:val="sr"/>
        </w:rPr>
        <w:t>Idem, str. 13 -14.</w:t>
      </w:r>
    </w:p>
  </w:footnote>
  <w:footnote w:id="11">
    <w:p w14:paraId="2898B50E" w14:textId="7DA465A2" w:rsidR="00A97B6F" w:rsidRPr="0029282D" w:rsidRDefault="00A97B6F" w:rsidP="00F62F99">
      <w:pPr>
        <w:pStyle w:val="FootnoteText"/>
        <w:ind w:left="567" w:hanging="567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  <w:lang w:val="sr"/>
        </w:rPr>
        <w:footnoteRef/>
      </w:r>
      <w:r>
        <w:rPr>
          <w:rFonts w:ascii="Times New Roman" w:hAnsi="Times New Roman" w:cs="Times New Roman"/>
          <w:lang w:val="sr"/>
        </w:rPr>
        <w:t xml:space="preserve"> </w:t>
      </w:r>
      <w:r>
        <w:rPr>
          <w:rFonts w:ascii="Times New Roman" w:hAnsi="Times New Roman" w:cs="Times New Roman"/>
          <w:lang w:val="sr"/>
        </w:rPr>
        <w:tab/>
        <w:t xml:space="preserve">Projekat administracije i troškova izbora (ACE projekat), </w:t>
      </w:r>
      <w:hyperlink r:id="rId6" w:history="1">
        <w:r>
          <w:rPr>
            <w:rStyle w:val="Hyperlink"/>
            <w:rFonts w:ascii="Times New Roman" w:hAnsi="Times New Roman" w:cs="Times New Roman"/>
            <w:lang w:val="sr"/>
          </w:rPr>
          <w:t>Revizija biračkog spiska</w:t>
        </w:r>
      </w:hyperlink>
      <w:r>
        <w:rPr>
          <w:rFonts w:ascii="Times New Roman" w:hAnsi="Times New Roman" w:cs="Times New Roman"/>
          <w:lang w:val="sr"/>
        </w:rPr>
        <w:t>.</w:t>
      </w:r>
    </w:p>
  </w:footnote>
  <w:footnote w:id="12">
    <w:p w14:paraId="28324E66" w14:textId="38745C02" w:rsidR="00A97B6F" w:rsidRPr="0029282D" w:rsidRDefault="00A97B6F" w:rsidP="00F62F99">
      <w:pPr>
        <w:pStyle w:val="FootnoteText"/>
        <w:ind w:left="567" w:hanging="567"/>
        <w:jc w:val="both"/>
        <w:rPr>
          <w:rFonts w:ascii="Times New Roman" w:hAnsi="Times New Roman" w:cs="Times New Roman"/>
          <w:i/>
          <w:iCs/>
        </w:rPr>
      </w:pPr>
      <w:r>
        <w:rPr>
          <w:rStyle w:val="FootnoteReference"/>
          <w:rFonts w:ascii="Times New Roman" w:hAnsi="Times New Roman" w:cs="Times New Roman"/>
          <w:lang w:val="sr"/>
        </w:rPr>
        <w:footnoteRef/>
      </w:r>
      <w:r>
        <w:rPr>
          <w:rFonts w:ascii="Times New Roman" w:hAnsi="Times New Roman" w:cs="Times New Roman"/>
          <w:lang w:val="sr"/>
        </w:rPr>
        <w:t xml:space="preserve"> </w:t>
      </w:r>
      <w:r>
        <w:rPr>
          <w:rFonts w:ascii="Times New Roman" w:hAnsi="Times New Roman" w:cs="Times New Roman"/>
          <w:lang w:val="sr"/>
        </w:rPr>
        <w:tab/>
      </w:r>
      <w:r>
        <w:rPr>
          <w:rFonts w:ascii="Times New Roman" w:hAnsi="Times New Roman" w:cs="Times New Roman"/>
          <w:i/>
          <w:iCs/>
          <w:lang w:val="sr"/>
        </w:rPr>
        <w:t xml:space="preserve">Supra Note </w:t>
      </w:r>
      <w:r>
        <w:rPr>
          <w:rFonts w:ascii="Times New Roman" w:hAnsi="Times New Roman" w:cs="Times New Roman"/>
          <w:i/>
          <w:iCs/>
          <w:lang w:val="sr"/>
        </w:rPr>
        <w:fldChar w:fldCharType="begin"/>
      </w:r>
      <w:r>
        <w:rPr>
          <w:rFonts w:ascii="Times New Roman" w:hAnsi="Times New Roman" w:cs="Times New Roman"/>
          <w:i/>
          <w:iCs/>
          <w:lang w:val="sr"/>
        </w:rPr>
        <w:instrText xml:space="preserve"> NOTEREF _Ref182847858 \h  \* MERGEFORMAT </w:instrText>
      </w:r>
      <w:r>
        <w:rPr>
          <w:rFonts w:ascii="Times New Roman" w:hAnsi="Times New Roman" w:cs="Times New Roman"/>
          <w:i/>
          <w:iCs/>
          <w:lang w:val="sr"/>
        </w:rPr>
      </w:r>
      <w:r>
        <w:rPr>
          <w:rFonts w:ascii="Times New Roman" w:hAnsi="Times New Roman" w:cs="Times New Roman"/>
          <w:i/>
          <w:iCs/>
          <w:lang w:val="sr"/>
        </w:rPr>
        <w:fldChar w:fldCharType="separate"/>
      </w:r>
      <w:r>
        <w:rPr>
          <w:rFonts w:ascii="Times New Roman" w:hAnsi="Times New Roman" w:cs="Times New Roman"/>
          <w:i/>
          <w:iCs/>
          <w:lang w:val="sr"/>
        </w:rPr>
        <w:t>4</w:t>
      </w:r>
      <w:r>
        <w:rPr>
          <w:rFonts w:ascii="Times New Roman" w:hAnsi="Times New Roman" w:cs="Times New Roman"/>
          <w:i/>
          <w:iCs/>
          <w:lang w:val="sr"/>
        </w:rPr>
        <w:fldChar w:fldCharType="end"/>
      </w:r>
      <w:r>
        <w:rPr>
          <w:rFonts w:ascii="Times New Roman" w:hAnsi="Times New Roman" w:cs="Times New Roman"/>
          <w:i/>
          <w:iCs/>
          <w:lang w:val="sr"/>
        </w:rPr>
        <w:t>, p. 2.</w:t>
      </w:r>
    </w:p>
  </w:footnote>
  <w:footnote w:id="13">
    <w:p w14:paraId="23D1E7AC" w14:textId="3EF4842B" w:rsidR="00A97B6F" w:rsidRPr="0029282D" w:rsidRDefault="00A97B6F" w:rsidP="00F62F99">
      <w:pPr>
        <w:pStyle w:val="FootnoteText"/>
        <w:ind w:left="567" w:hanging="567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  <w:lang w:val="sr"/>
        </w:rPr>
        <w:footnoteRef/>
      </w:r>
      <w:r>
        <w:rPr>
          <w:rFonts w:ascii="Times New Roman" w:hAnsi="Times New Roman" w:cs="Times New Roman"/>
          <w:lang w:val="sr"/>
        </w:rPr>
        <w:t xml:space="preserve"> </w:t>
      </w:r>
      <w:r>
        <w:rPr>
          <w:rFonts w:ascii="Times New Roman" w:hAnsi="Times New Roman" w:cs="Times New Roman"/>
          <w:lang w:val="sr"/>
        </w:rPr>
        <w:tab/>
        <w:t xml:space="preserve">Ukratko, prethodne preporuke ODIHR-a sugerisale su da u cilju povećanja poverenja javnosti u birački spisak, on treba da bude dostupan javnosti na uvid, u skladu sa dobrom međunarodnom praksom. Zakonom treba precizirati obim ličnih podataka birača koji se objavljuju i predvideti zakonit pristup tim podacima. Preporučeno je periodično objavljivanje podataka o upisu birača, razvrstanih po različitim tipovima ažuriranosti kako bi se povećala transparentnost biračkog spiska. </w:t>
      </w:r>
    </w:p>
  </w:footnote>
  <w:footnote w:id="14">
    <w:p w14:paraId="2336E9DD" w14:textId="4A588A99" w:rsidR="00A97B6F" w:rsidRPr="0029282D" w:rsidRDefault="00A97B6F" w:rsidP="00F62F99">
      <w:pPr>
        <w:pStyle w:val="FootnoteText"/>
        <w:ind w:left="567" w:hanging="567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  <w:lang w:val="sr"/>
        </w:rPr>
        <w:footnoteRef/>
      </w:r>
      <w:r>
        <w:rPr>
          <w:rFonts w:ascii="Times New Roman" w:hAnsi="Times New Roman" w:cs="Times New Roman"/>
          <w:lang w:val="sr"/>
        </w:rPr>
        <w:t xml:space="preserve"> </w:t>
      </w:r>
      <w:r>
        <w:rPr>
          <w:rFonts w:ascii="Times New Roman" w:hAnsi="Times New Roman" w:cs="Times New Roman"/>
          <w:lang w:val="sr"/>
        </w:rPr>
        <w:tab/>
        <w:t xml:space="preserve">Odeljak I.1.2.iii </w:t>
      </w:r>
      <w:hyperlink r:id="rId7" w:history="1">
        <w:r>
          <w:rPr>
            <w:rStyle w:val="Hyperlink"/>
            <w:rFonts w:ascii="Times New Roman" w:hAnsi="Times New Roman" w:cs="Times New Roman"/>
            <w:lang w:val="sr"/>
          </w:rPr>
          <w:t>Kodeksa dobre prakse u izbornim pitanjima Venecijanske komisije</w:t>
        </w:r>
      </w:hyperlink>
      <w:r>
        <w:rPr>
          <w:rFonts w:ascii="Times New Roman" w:hAnsi="Times New Roman" w:cs="Times New Roman"/>
          <w:u w:val="single"/>
          <w:lang w:val="sr"/>
        </w:rPr>
        <w:t>.</w:t>
      </w:r>
    </w:p>
  </w:footnote>
  <w:footnote w:id="15">
    <w:p w14:paraId="5BB7EBE9" w14:textId="5AF5A7A1" w:rsidR="00A97B6F" w:rsidRPr="0029282D" w:rsidRDefault="00A97B6F" w:rsidP="00F62F99">
      <w:pPr>
        <w:pStyle w:val="FootnoteText"/>
        <w:ind w:left="567" w:hanging="567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  <w:lang w:val="sr"/>
        </w:rPr>
        <w:footnoteRef/>
      </w:r>
      <w:r>
        <w:rPr>
          <w:rFonts w:ascii="Times New Roman" w:hAnsi="Times New Roman" w:cs="Times New Roman"/>
          <w:lang w:val="sr"/>
        </w:rPr>
        <w:t xml:space="preserve"> </w:t>
      </w:r>
      <w:r>
        <w:rPr>
          <w:rFonts w:ascii="Times New Roman" w:hAnsi="Times New Roman" w:cs="Times New Roman"/>
          <w:lang w:val="sr"/>
        </w:rPr>
        <w:tab/>
        <w:t xml:space="preserve">Obaveze koje proističu iz članstva u OEBS u vezi sa demokratskim izborima predviđaju da izvodi iz biračkih spiskova budu pristupačni biračima, izbornim kandidatima i posmatračima u cilju provere, uz obezbeđivanje zaštite ličnih podataka. ODIHR </w:t>
      </w:r>
      <w:hyperlink r:id="rId8" w:history="1">
        <w:r>
          <w:rPr>
            <w:rStyle w:val="Hyperlink"/>
            <w:rFonts w:ascii="Times New Roman" w:hAnsi="Times New Roman" w:cs="Times New Roman"/>
            <w:lang w:val="sr"/>
          </w:rPr>
          <w:t>Postojeće obaveze za demokratske izbore u državama učesnicama OEBS</w:t>
        </w:r>
      </w:hyperlink>
      <w:r>
        <w:rPr>
          <w:rFonts w:ascii="Times New Roman" w:hAnsi="Times New Roman" w:cs="Times New Roman"/>
          <w:lang w:val="sr"/>
        </w:rPr>
        <w:t>, str. 62: „Birački spiskovi treba da budu aktuelni, tačni, potpuni, lako pristupačni u svrhe kontrole od strane kvalifikovanih birača i - uz uslov zaštite podataka o ličnosti - ako je moguće drugih (kao što su kandidati na izborima i naučni istraživači) koji imaju opravdani razlog da im pristupe.... Bez obzira na to koji sistem se koristi za izradu i održavanje biračkog spiska, neophodno je da taj sistem bude transparentan i otvoren za proveru biračima, kandidatima i posmatračima izbora. Iako ima važnih stvari koje treba uzeti u obzir kada je reč o privatnosti, što može biti otežano na različite načine u različitim zemljama, pristup izvodima iz biračkog spiska u svrhe njihove provere treba da bude obezbeđen. U mnogim zemljama, političkim kandidatima i posmatračima izbora ne samo da je dozvoljeno da pregledaju izvode iz biračkog spiska, već im se dostavljaju i primerci tih izvoda.“</w:t>
      </w:r>
    </w:p>
  </w:footnote>
  <w:footnote w:id="16">
    <w:p w14:paraId="1749CAD2" w14:textId="3935E9A3" w:rsidR="00A97B6F" w:rsidRPr="0029282D" w:rsidRDefault="00A97B6F" w:rsidP="00F62F99">
      <w:pPr>
        <w:pStyle w:val="FootnoteText"/>
        <w:ind w:left="567" w:hanging="567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  <w:lang w:val="sr"/>
        </w:rPr>
        <w:footnoteRef/>
      </w:r>
      <w:r>
        <w:rPr>
          <w:rFonts w:ascii="Times New Roman" w:hAnsi="Times New Roman" w:cs="Times New Roman"/>
          <w:lang w:val="sr"/>
        </w:rPr>
        <w:t xml:space="preserve"> </w:t>
      </w:r>
      <w:r>
        <w:rPr>
          <w:rFonts w:ascii="Times New Roman" w:hAnsi="Times New Roman" w:cs="Times New Roman"/>
          <w:lang w:val="sr"/>
        </w:rPr>
        <w:tab/>
      </w:r>
      <w:r>
        <w:rPr>
          <w:rFonts w:ascii="Times New Roman" w:hAnsi="Times New Roman" w:cs="Times New Roman"/>
          <w:i/>
          <w:iCs/>
          <w:lang w:val="sr"/>
        </w:rPr>
        <w:t>Supra note</w:t>
      </w:r>
      <w:r>
        <w:rPr>
          <w:rFonts w:ascii="Times New Roman" w:hAnsi="Times New Roman" w:cs="Times New Roman"/>
          <w:lang w:val="sr"/>
        </w:rPr>
        <w:t xml:space="preserve"> </w:t>
      </w:r>
      <w:r>
        <w:rPr>
          <w:rFonts w:ascii="Times New Roman" w:hAnsi="Times New Roman" w:cs="Times New Roman"/>
          <w:lang w:val="sr"/>
        </w:rPr>
        <w:fldChar w:fldCharType="begin"/>
      </w:r>
      <w:r>
        <w:rPr>
          <w:rFonts w:ascii="Times New Roman" w:hAnsi="Times New Roman" w:cs="Times New Roman"/>
          <w:lang w:val="sr"/>
        </w:rPr>
        <w:instrText xml:space="preserve"> NOTEREF _Ref182749849 \h  \* MERGEFORMAT </w:instrText>
      </w:r>
      <w:r>
        <w:rPr>
          <w:rFonts w:ascii="Times New Roman" w:hAnsi="Times New Roman" w:cs="Times New Roman"/>
          <w:lang w:val="sr"/>
        </w:rPr>
      </w:r>
      <w:r>
        <w:rPr>
          <w:rFonts w:ascii="Times New Roman" w:hAnsi="Times New Roman" w:cs="Times New Roman"/>
          <w:lang w:val="sr"/>
        </w:rPr>
        <w:fldChar w:fldCharType="separate"/>
      </w:r>
      <w:r>
        <w:rPr>
          <w:rFonts w:ascii="Times New Roman" w:hAnsi="Times New Roman" w:cs="Times New Roman"/>
          <w:lang w:val="sr"/>
        </w:rPr>
        <w:t>12</w:t>
      </w:r>
      <w:r>
        <w:rPr>
          <w:rFonts w:ascii="Times New Roman" w:hAnsi="Times New Roman" w:cs="Times New Roman"/>
          <w:lang w:val="sr"/>
        </w:rPr>
        <w:fldChar w:fldCharType="end"/>
      </w:r>
      <w:r>
        <w:rPr>
          <w:rFonts w:ascii="Times New Roman" w:hAnsi="Times New Roman" w:cs="Times New Roman"/>
          <w:lang w:val="sr"/>
        </w:rPr>
        <w:t>, str.3.</w:t>
      </w:r>
    </w:p>
  </w:footnote>
  <w:footnote w:id="17">
    <w:p w14:paraId="1761F170" w14:textId="05918B40" w:rsidR="00A97B6F" w:rsidRPr="0029282D" w:rsidRDefault="00A97B6F" w:rsidP="00F62F99">
      <w:pPr>
        <w:pStyle w:val="FootnoteText"/>
        <w:ind w:left="567" w:hanging="567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  <w:lang w:val="sr"/>
        </w:rPr>
        <w:footnoteRef/>
      </w:r>
      <w:r>
        <w:rPr>
          <w:rFonts w:ascii="Times New Roman" w:hAnsi="Times New Roman" w:cs="Times New Roman"/>
          <w:lang w:val="sr"/>
        </w:rPr>
        <w:t xml:space="preserve"> </w:t>
      </w:r>
      <w:r>
        <w:rPr>
          <w:rFonts w:ascii="Times New Roman" w:hAnsi="Times New Roman" w:cs="Times New Roman"/>
          <w:lang w:val="sr"/>
        </w:rPr>
        <w:tab/>
      </w:r>
      <w:r>
        <w:rPr>
          <w:rFonts w:ascii="Times New Roman" w:hAnsi="Times New Roman" w:cs="Times New Roman"/>
          <w:u w:val="single"/>
          <w:lang w:val="sr"/>
        </w:rPr>
        <w:t xml:space="preserve">Smernice </w:t>
      </w:r>
      <w:hyperlink r:id="rId9" w:history="1">
        <w:r>
          <w:rPr>
            <w:rStyle w:val="Hyperlink"/>
            <w:rFonts w:ascii="Times New Roman" w:hAnsi="Times New Roman" w:cs="Times New Roman"/>
            <w:lang w:val="sr"/>
          </w:rPr>
          <w:t>UN iz 1988. godine za regulisanje kompjuterizovanih datoteka ličnih podataka</w:t>
        </w:r>
      </w:hyperlink>
      <w:r>
        <w:rPr>
          <w:rFonts w:ascii="Times New Roman" w:hAnsi="Times New Roman" w:cs="Times New Roman"/>
          <w:lang w:val="sr"/>
        </w:rPr>
        <w:t>, član 3a, propisuju da „[svi] lični podaci prikupljeni i evidentirani ostaju relevantni i adekvatni navedenoj svrsi“. Može se razmotriti da se uključi izjava lica ili entiteta koji preuzima podatke, sa naznakom da će se oni koristiti samo u svrhe provere.</w:t>
      </w:r>
    </w:p>
  </w:footnote>
  <w:footnote w:id="18">
    <w:p w14:paraId="2C514432" w14:textId="64034DB8" w:rsidR="00A97B6F" w:rsidRPr="0029282D" w:rsidRDefault="00A97B6F" w:rsidP="00F62F99">
      <w:pPr>
        <w:pStyle w:val="FootnoteText"/>
        <w:ind w:left="567" w:hanging="567"/>
        <w:jc w:val="both"/>
        <w:rPr>
          <w:rFonts w:ascii="Times New Roman" w:hAnsi="Times New Roman" w:cs="Times New Roman"/>
          <w:i/>
          <w:iCs/>
        </w:rPr>
      </w:pPr>
      <w:r>
        <w:rPr>
          <w:rStyle w:val="FootnoteReference"/>
          <w:rFonts w:ascii="Times New Roman" w:hAnsi="Times New Roman" w:cs="Times New Roman"/>
          <w:lang w:val="sr"/>
        </w:rPr>
        <w:footnoteRef/>
      </w:r>
      <w:r>
        <w:rPr>
          <w:rFonts w:ascii="Times New Roman" w:hAnsi="Times New Roman" w:cs="Times New Roman"/>
          <w:lang w:val="sr"/>
        </w:rPr>
        <w:t xml:space="preserve"> </w:t>
      </w:r>
      <w:r>
        <w:rPr>
          <w:rFonts w:ascii="Times New Roman" w:hAnsi="Times New Roman" w:cs="Times New Roman"/>
          <w:lang w:val="sr"/>
        </w:rPr>
        <w:tab/>
      </w:r>
      <w:r>
        <w:rPr>
          <w:rFonts w:ascii="Times New Roman" w:hAnsi="Times New Roman" w:cs="Times New Roman"/>
          <w:i/>
          <w:iCs/>
          <w:lang w:val="sr"/>
        </w:rPr>
        <w:t xml:space="preserve">Supra Note </w:t>
      </w:r>
      <w:r>
        <w:rPr>
          <w:rFonts w:ascii="Times New Roman" w:hAnsi="Times New Roman" w:cs="Times New Roman"/>
          <w:i/>
          <w:iCs/>
          <w:lang w:val="sr"/>
        </w:rPr>
        <w:fldChar w:fldCharType="begin"/>
      </w:r>
      <w:r>
        <w:rPr>
          <w:rFonts w:ascii="Times New Roman" w:hAnsi="Times New Roman" w:cs="Times New Roman"/>
          <w:i/>
          <w:iCs/>
          <w:lang w:val="sr"/>
        </w:rPr>
        <w:instrText xml:space="preserve"> NOTEREF _Ref182336981 \h  \* MERGEFORMAT </w:instrText>
      </w:r>
      <w:r>
        <w:rPr>
          <w:rFonts w:ascii="Times New Roman" w:hAnsi="Times New Roman" w:cs="Times New Roman"/>
          <w:i/>
          <w:iCs/>
          <w:lang w:val="sr"/>
        </w:rPr>
      </w:r>
      <w:r>
        <w:rPr>
          <w:rFonts w:ascii="Times New Roman" w:hAnsi="Times New Roman" w:cs="Times New Roman"/>
          <w:i/>
          <w:iCs/>
          <w:lang w:val="sr"/>
        </w:rPr>
        <w:fldChar w:fldCharType="separate"/>
      </w:r>
      <w:r>
        <w:rPr>
          <w:rFonts w:ascii="Times New Roman" w:hAnsi="Times New Roman" w:cs="Times New Roman"/>
          <w:i/>
          <w:iCs/>
          <w:lang w:val="sr"/>
        </w:rPr>
        <w:t>16</w:t>
      </w:r>
      <w:r>
        <w:rPr>
          <w:rFonts w:ascii="Times New Roman" w:hAnsi="Times New Roman" w:cs="Times New Roman"/>
          <w:lang w:val="sr"/>
        </w:rPr>
        <w:fldChar w:fldCharType="end"/>
      </w:r>
      <w:r>
        <w:rPr>
          <w:rFonts w:ascii="Times New Roman" w:hAnsi="Times New Roman" w:cs="Times New Roman"/>
          <w:lang w:val="sr"/>
        </w:rPr>
        <w:t xml:space="preserve">. </w:t>
      </w:r>
    </w:p>
  </w:footnote>
  <w:footnote w:id="19">
    <w:p w14:paraId="3C48B35F" w14:textId="671A307C" w:rsidR="00A97B6F" w:rsidRPr="0029282D" w:rsidRDefault="00A97B6F" w:rsidP="00F62F99">
      <w:pPr>
        <w:pStyle w:val="FootnoteText"/>
        <w:ind w:left="567" w:hanging="567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  <w:lang w:val="sr"/>
        </w:rPr>
        <w:footnoteRef/>
      </w:r>
      <w:r>
        <w:rPr>
          <w:rFonts w:ascii="Times New Roman" w:hAnsi="Times New Roman" w:cs="Times New Roman"/>
          <w:lang w:val="sr"/>
        </w:rPr>
        <w:t xml:space="preserve"> </w:t>
      </w:r>
      <w:r>
        <w:rPr>
          <w:rFonts w:ascii="Times New Roman" w:hAnsi="Times New Roman" w:cs="Times New Roman"/>
          <w:lang w:val="sr"/>
        </w:rPr>
        <w:tab/>
      </w:r>
      <w:r>
        <w:rPr>
          <w:rFonts w:ascii="Times New Roman" w:hAnsi="Times New Roman" w:cs="Times New Roman"/>
          <w:i/>
          <w:iCs/>
          <w:lang w:val="sr"/>
        </w:rPr>
        <w:t xml:space="preserve">Supra Note </w:t>
      </w:r>
      <w:r>
        <w:rPr>
          <w:rFonts w:ascii="Times New Roman" w:hAnsi="Times New Roman" w:cs="Times New Roman"/>
          <w:i/>
          <w:iCs/>
          <w:lang w:val="sr"/>
        </w:rPr>
        <w:fldChar w:fldCharType="begin"/>
      </w:r>
      <w:r>
        <w:rPr>
          <w:rFonts w:ascii="Times New Roman" w:hAnsi="Times New Roman" w:cs="Times New Roman"/>
          <w:i/>
          <w:iCs/>
          <w:lang w:val="sr"/>
        </w:rPr>
        <w:instrText xml:space="preserve"> NOTEREF _Ref182749849 \h  \* MERGEFORMAT </w:instrText>
      </w:r>
      <w:r>
        <w:rPr>
          <w:rFonts w:ascii="Times New Roman" w:hAnsi="Times New Roman" w:cs="Times New Roman"/>
          <w:i/>
          <w:iCs/>
          <w:lang w:val="sr"/>
        </w:rPr>
      </w:r>
      <w:r>
        <w:rPr>
          <w:rFonts w:ascii="Times New Roman" w:hAnsi="Times New Roman" w:cs="Times New Roman"/>
          <w:i/>
          <w:iCs/>
          <w:lang w:val="sr"/>
        </w:rPr>
        <w:fldChar w:fldCharType="separate"/>
      </w:r>
      <w:r>
        <w:rPr>
          <w:rFonts w:ascii="Times New Roman" w:hAnsi="Times New Roman" w:cs="Times New Roman"/>
          <w:i/>
          <w:iCs/>
          <w:lang w:val="sr"/>
        </w:rPr>
        <w:t>12</w:t>
      </w:r>
      <w:r>
        <w:rPr>
          <w:rFonts w:ascii="Times New Roman" w:hAnsi="Times New Roman" w:cs="Times New Roman"/>
          <w:i/>
          <w:iCs/>
          <w:lang w:val="sr"/>
        </w:rPr>
        <w:fldChar w:fldCharType="end"/>
      </w:r>
      <w:r>
        <w:rPr>
          <w:rFonts w:ascii="Times New Roman" w:hAnsi="Times New Roman" w:cs="Times New Roman"/>
          <w:i/>
          <w:iCs/>
          <w:lang w:val="sr"/>
        </w:rPr>
        <w:t>.</w:t>
      </w:r>
      <w:r>
        <w:rPr>
          <w:rFonts w:ascii="Times New Roman" w:hAnsi="Times New Roman" w:cs="Times New Roman"/>
          <w:lang w:val="sr"/>
        </w:rPr>
        <w:t xml:space="preserve"> </w:t>
      </w:r>
    </w:p>
  </w:footnote>
  <w:footnote w:id="20">
    <w:p w14:paraId="4136A8E5" w14:textId="3E2EBF9D" w:rsidR="00A97B6F" w:rsidRPr="0029282D" w:rsidRDefault="00A97B6F" w:rsidP="00F62F99">
      <w:pPr>
        <w:pStyle w:val="FootnoteText"/>
        <w:ind w:left="567" w:hanging="567"/>
        <w:jc w:val="both"/>
        <w:rPr>
          <w:rFonts w:ascii="Times New Roman" w:hAnsi="Times New Roman" w:cs="Times New Roman"/>
          <w:i/>
          <w:iCs/>
        </w:rPr>
      </w:pPr>
      <w:r>
        <w:rPr>
          <w:rStyle w:val="FootnoteReference"/>
          <w:rFonts w:ascii="Times New Roman" w:hAnsi="Times New Roman" w:cs="Times New Roman"/>
          <w:lang w:val="sr"/>
        </w:rPr>
        <w:footnoteRef/>
      </w:r>
      <w:r>
        <w:rPr>
          <w:rFonts w:ascii="Times New Roman" w:hAnsi="Times New Roman" w:cs="Times New Roman"/>
          <w:lang w:val="sr"/>
        </w:rPr>
        <w:t xml:space="preserve"> </w:t>
      </w:r>
      <w:r>
        <w:rPr>
          <w:rFonts w:ascii="Times New Roman" w:hAnsi="Times New Roman" w:cs="Times New Roman"/>
          <w:lang w:val="sr"/>
        </w:rPr>
        <w:tab/>
      </w:r>
      <w:r>
        <w:rPr>
          <w:rFonts w:ascii="Times New Roman" w:hAnsi="Times New Roman" w:cs="Times New Roman"/>
          <w:i/>
          <w:iCs/>
          <w:lang w:val="sr"/>
        </w:rPr>
        <w:t xml:space="preserve">Supra Note </w:t>
      </w:r>
      <w:r>
        <w:rPr>
          <w:rFonts w:ascii="Times New Roman" w:hAnsi="Times New Roman" w:cs="Times New Roman"/>
          <w:i/>
          <w:iCs/>
          <w:lang w:val="sr"/>
        </w:rPr>
        <w:fldChar w:fldCharType="begin"/>
      </w:r>
      <w:r>
        <w:rPr>
          <w:rFonts w:ascii="Times New Roman" w:hAnsi="Times New Roman" w:cs="Times New Roman"/>
          <w:i/>
          <w:iCs/>
          <w:lang w:val="sr"/>
        </w:rPr>
        <w:instrText xml:space="preserve"> NOTEREF _Ref182848099 \h  \* MERGEFORMAT </w:instrText>
      </w:r>
      <w:r>
        <w:rPr>
          <w:rFonts w:ascii="Times New Roman" w:hAnsi="Times New Roman" w:cs="Times New Roman"/>
          <w:i/>
          <w:iCs/>
          <w:lang w:val="sr"/>
        </w:rPr>
      </w:r>
      <w:r>
        <w:rPr>
          <w:rFonts w:ascii="Times New Roman" w:hAnsi="Times New Roman" w:cs="Times New Roman"/>
          <w:i/>
          <w:iCs/>
          <w:lang w:val="sr"/>
        </w:rPr>
        <w:fldChar w:fldCharType="separate"/>
      </w:r>
      <w:r>
        <w:rPr>
          <w:rFonts w:ascii="Times New Roman" w:hAnsi="Times New Roman" w:cs="Times New Roman"/>
          <w:i/>
          <w:iCs/>
          <w:lang w:val="sr"/>
        </w:rPr>
        <w:t>6</w:t>
      </w:r>
      <w:r>
        <w:rPr>
          <w:rFonts w:ascii="Times New Roman" w:hAnsi="Times New Roman" w:cs="Times New Roman"/>
          <w:i/>
          <w:iCs/>
          <w:lang w:val="sr"/>
        </w:rPr>
        <w:fldChar w:fldCharType="end"/>
      </w:r>
      <w:r>
        <w:rPr>
          <w:rFonts w:ascii="Times New Roman" w:hAnsi="Times New Roman" w:cs="Times New Roman"/>
          <w:i/>
          <w:iCs/>
          <w:lang w:val="sr"/>
        </w:rPr>
        <w:t>.</w:t>
      </w:r>
    </w:p>
  </w:footnote>
  <w:footnote w:id="21">
    <w:p w14:paraId="29D9BCF6" w14:textId="57DA5624" w:rsidR="00A97B6F" w:rsidRPr="0029282D" w:rsidRDefault="00A97B6F" w:rsidP="00F62F99">
      <w:pPr>
        <w:pStyle w:val="FootnoteText"/>
        <w:ind w:left="567" w:hanging="567"/>
        <w:jc w:val="both"/>
        <w:rPr>
          <w:rFonts w:ascii="Times New Roman" w:hAnsi="Times New Roman" w:cs="Times New Roman"/>
          <w:i/>
          <w:iCs/>
        </w:rPr>
      </w:pPr>
      <w:r>
        <w:rPr>
          <w:rStyle w:val="FootnoteReference"/>
          <w:rFonts w:ascii="Times New Roman" w:hAnsi="Times New Roman" w:cs="Times New Roman"/>
          <w:lang w:val="sr"/>
        </w:rPr>
        <w:footnoteRef/>
      </w:r>
      <w:r>
        <w:rPr>
          <w:rFonts w:ascii="Times New Roman" w:hAnsi="Times New Roman" w:cs="Times New Roman"/>
          <w:lang w:val="sr"/>
        </w:rPr>
        <w:t xml:space="preserve"> </w:t>
      </w:r>
      <w:r>
        <w:rPr>
          <w:rFonts w:ascii="Times New Roman" w:hAnsi="Times New Roman" w:cs="Times New Roman"/>
          <w:lang w:val="sr"/>
        </w:rPr>
        <w:tab/>
        <w:t xml:space="preserve">Za dalje dobre prakse u procesu revizije, konsultujte Uporedni pregled metodoloških pristupa za sprovođenje revizije podataka o upisu birača, </w:t>
      </w:r>
      <w:r>
        <w:rPr>
          <w:rFonts w:ascii="Times New Roman" w:hAnsi="Times New Roman" w:cs="Times New Roman"/>
          <w:i/>
          <w:iCs/>
          <w:lang w:val="sr"/>
        </w:rPr>
        <w:t>Supra Note</w:t>
      </w:r>
      <w:r>
        <w:rPr>
          <w:rFonts w:ascii="Times New Roman" w:hAnsi="Times New Roman" w:cs="Times New Roman"/>
          <w:lang w:val="sr"/>
        </w:rPr>
        <w:t xml:space="preserve"> </w:t>
      </w:r>
      <w:r>
        <w:rPr>
          <w:rFonts w:ascii="Times New Roman" w:hAnsi="Times New Roman" w:cs="Times New Roman"/>
          <w:lang w:val="sr"/>
        </w:rPr>
        <w:fldChar w:fldCharType="begin"/>
      </w:r>
      <w:r>
        <w:rPr>
          <w:rFonts w:ascii="Times New Roman" w:hAnsi="Times New Roman" w:cs="Times New Roman"/>
          <w:lang w:val="sr"/>
        </w:rPr>
        <w:instrText xml:space="preserve"> NOTEREF _Ref182754622 \h  \* MERGEFORMAT </w:instrText>
      </w:r>
      <w:r>
        <w:rPr>
          <w:rFonts w:ascii="Times New Roman" w:hAnsi="Times New Roman" w:cs="Times New Roman"/>
          <w:lang w:val="sr"/>
        </w:rPr>
      </w:r>
      <w:r>
        <w:rPr>
          <w:rFonts w:ascii="Times New Roman" w:hAnsi="Times New Roman" w:cs="Times New Roman"/>
          <w:lang w:val="sr"/>
        </w:rPr>
        <w:fldChar w:fldCharType="separate"/>
      </w:r>
      <w:r>
        <w:rPr>
          <w:rFonts w:ascii="Times New Roman" w:hAnsi="Times New Roman" w:cs="Times New Roman"/>
          <w:lang w:val="sr"/>
        </w:rPr>
        <w:t>25</w:t>
      </w:r>
      <w:r>
        <w:rPr>
          <w:rFonts w:ascii="Times New Roman" w:hAnsi="Times New Roman" w:cs="Times New Roman"/>
          <w:lang w:val="sr"/>
        </w:rPr>
        <w:fldChar w:fldCharType="end"/>
      </w:r>
      <w:r>
        <w:rPr>
          <w:rFonts w:ascii="Times New Roman" w:hAnsi="Times New Roman" w:cs="Times New Roman"/>
          <w:lang w:val="sr"/>
        </w:rPr>
        <w:t>.</w:t>
      </w:r>
    </w:p>
  </w:footnote>
  <w:footnote w:id="22">
    <w:p w14:paraId="303CFFE2" w14:textId="031D4A05" w:rsidR="00A97B6F" w:rsidRPr="0029282D" w:rsidRDefault="00A97B6F" w:rsidP="00F62F99">
      <w:pPr>
        <w:pStyle w:val="FootnoteText"/>
        <w:ind w:left="567" w:hanging="567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  <w:lang w:val="sr"/>
        </w:rPr>
        <w:footnoteRef/>
      </w:r>
      <w:r>
        <w:rPr>
          <w:rFonts w:ascii="Times New Roman" w:hAnsi="Times New Roman" w:cs="Times New Roman"/>
          <w:lang w:val="sr"/>
        </w:rPr>
        <w:t xml:space="preserve"> </w:t>
      </w:r>
      <w:r>
        <w:rPr>
          <w:rFonts w:ascii="Times New Roman" w:hAnsi="Times New Roman" w:cs="Times New Roman"/>
          <w:lang w:val="sr"/>
        </w:rPr>
        <w:tab/>
        <w:t>Predložena Komisija ima 10 članova i 10 zamenika, od kojih se 8 članova i zamenika imenuje na predlog poslaničkih grupa (vlast i opozicija) u Narodnoj skupštini i dva člana i zamenika na predlog grupa građana koje su akreditovane za posmatranje poslednja tri izborna procesa o kojima su objavili izveštaje sa svojim zapažanjima i nalazima. Član mora da bude državljanin Srbije i da ima prebivalište u Srbiji i da ima visoko obrazovanje iz pravnih, matematičkih, demografskih ili ekonomskih nauka. Oni ne mogu biti narodni poslanici ili zaposleni u MDULS. Amandmanom se takođe detaljno propisuje procedura predlaganja članova, rok za predlaganje i mandat. Članove odobrava Narodna skupština javnim glasanjem.</w:t>
      </w:r>
    </w:p>
  </w:footnote>
  <w:footnote w:id="23">
    <w:p w14:paraId="3F4C29EC" w14:textId="74638F7A" w:rsidR="00A97B6F" w:rsidRPr="0029282D" w:rsidRDefault="00A97B6F" w:rsidP="00F62F99">
      <w:pPr>
        <w:pStyle w:val="FootnoteText"/>
        <w:ind w:left="567" w:hanging="567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  <w:lang w:val="sr"/>
        </w:rPr>
        <w:footnoteRef/>
      </w:r>
      <w:r>
        <w:rPr>
          <w:rFonts w:ascii="Times New Roman" w:hAnsi="Times New Roman" w:cs="Times New Roman"/>
          <w:lang w:val="sr"/>
        </w:rPr>
        <w:t xml:space="preserve"> </w:t>
      </w:r>
      <w:r>
        <w:rPr>
          <w:rFonts w:ascii="Times New Roman" w:hAnsi="Times New Roman" w:cs="Times New Roman"/>
          <w:lang w:val="sr"/>
        </w:rPr>
        <w:tab/>
      </w:r>
      <w:r>
        <w:rPr>
          <w:rFonts w:ascii="Times New Roman" w:hAnsi="Times New Roman" w:cs="Times New Roman"/>
          <w:i/>
          <w:iCs/>
          <w:lang w:val="sr"/>
        </w:rPr>
        <w:t>Supra Note</w:t>
      </w:r>
      <w:r>
        <w:rPr>
          <w:rFonts w:ascii="Times New Roman" w:hAnsi="Times New Roman" w:cs="Times New Roman"/>
          <w:lang w:val="sr"/>
        </w:rPr>
        <w:t xml:space="preserve"> </w:t>
      </w:r>
      <w:r>
        <w:rPr>
          <w:rFonts w:ascii="Times New Roman" w:hAnsi="Times New Roman" w:cs="Times New Roman"/>
          <w:lang w:val="sr"/>
        </w:rPr>
        <w:fldChar w:fldCharType="begin"/>
      </w:r>
      <w:r>
        <w:rPr>
          <w:rFonts w:ascii="Times New Roman" w:hAnsi="Times New Roman" w:cs="Times New Roman"/>
          <w:lang w:val="sr"/>
        </w:rPr>
        <w:instrText xml:space="preserve"> NOTEREF _Ref182764264 \h  \* MERGEFORMAT </w:instrText>
      </w:r>
      <w:r>
        <w:rPr>
          <w:rFonts w:ascii="Times New Roman" w:hAnsi="Times New Roman" w:cs="Times New Roman"/>
          <w:lang w:val="sr"/>
        </w:rPr>
      </w:r>
      <w:r>
        <w:rPr>
          <w:rFonts w:ascii="Times New Roman" w:hAnsi="Times New Roman" w:cs="Times New Roman"/>
          <w:lang w:val="sr"/>
        </w:rPr>
        <w:fldChar w:fldCharType="separate"/>
      </w:r>
      <w:r>
        <w:rPr>
          <w:rFonts w:ascii="Times New Roman" w:hAnsi="Times New Roman" w:cs="Times New Roman"/>
          <w:lang w:val="sr"/>
        </w:rPr>
        <w:t>22</w:t>
      </w:r>
      <w:r>
        <w:rPr>
          <w:rFonts w:ascii="Times New Roman" w:hAnsi="Times New Roman" w:cs="Times New Roman"/>
          <w:lang w:val="sr"/>
        </w:rPr>
        <w:fldChar w:fldCharType="end"/>
      </w:r>
      <w:r>
        <w:rPr>
          <w:rFonts w:ascii="Times New Roman" w:hAnsi="Times New Roman" w:cs="Times New Roman"/>
          <w:lang w:val="sr"/>
        </w:rPr>
        <w:t>, str. 7.</w:t>
      </w:r>
    </w:p>
  </w:footnote>
  <w:footnote w:id="24">
    <w:p w14:paraId="0FEA903A" w14:textId="094F0696" w:rsidR="00A97B6F" w:rsidRPr="0029282D" w:rsidRDefault="00A97B6F" w:rsidP="00F62F99">
      <w:pPr>
        <w:pStyle w:val="FootnoteText"/>
        <w:ind w:left="567" w:hanging="567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  <w:lang w:val="sr"/>
        </w:rPr>
        <w:footnoteRef/>
      </w:r>
      <w:r>
        <w:rPr>
          <w:rFonts w:ascii="Times New Roman" w:hAnsi="Times New Roman" w:cs="Times New Roman"/>
          <w:lang w:val="sr"/>
        </w:rPr>
        <w:t xml:space="preserve"> </w:t>
      </w:r>
      <w:r>
        <w:rPr>
          <w:rFonts w:ascii="Times New Roman" w:hAnsi="Times New Roman" w:cs="Times New Roman"/>
          <w:lang w:val="sr"/>
        </w:rPr>
        <w:tab/>
        <w:t>Za više informacija o identifikaciji stručnosti koja je potrebna za sprovođenje sadržajne revizije, konsultujte dokument Uporedni pregled metodoloških pristupa za provođenje revizije podataka o upisu birača, koji je ODIHR dostavio Međuresornoj radnoj grupi za koordinaciju i praćenje sprovođenja preporuka za unapređenje izbornog procesa u Republici Srbiji, 10. april 2024, str. 7.</w:t>
      </w:r>
    </w:p>
  </w:footnote>
  <w:footnote w:id="25">
    <w:p w14:paraId="346CEAC5" w14:textId="0E8297B0" w:rsidR="00A97B6F" w:rsidRPr="0029282D" w:rsidRDefault="00A97B6F" w:rsidP="00F62F99">
      <w:pPr>
        <w:pStyle w:val="FootnoteText"/>
        <w:ind w:left="567" w:hanging="567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  <w:lang w:val="sr"/>
        </w:rPr>
        <w:footnoteRef/>
      </w:r>
      <w:r>
        <w:rPr>
          <w:rFonts w:ascii="Times New Roman" w:hAnsi="Times New Roman" w:cs="Times New Roman"/>
          <w:lang w:val="sr"/>
        </w:rPr>
        <w:t xml:space="preserve"> </w:t>
      </w:r>
      <w:r>
        <w:rPr>
          <w:rFonts w:ascii="Times New Roman" w:hAnsi="Times New Roman" w:cs="Times New Roman"/>
          <w:lang w:val="sr"/>
        </w:rPr>
        <w:tab/>
        <w:t xml:space="preserve">Praksa sugeriše da uključivanje međunarodnog tima ili međunarodne organizacije u sprovođenje revizije obezbeđuje punu nezavisnost revizije od nacionalnih vlasti.  Međutim, takav sastav zahteva veću inkluzivnost, zahteva dogovore između različitih nacionalnih aktera i često je politički složen i često podložan kompromisima. </w:t>
      </w:r>
      <w:r>
        <w:rPr>
          <w:rFonts w:ascii="Times New Roman" w:hAnsi="Times New Roman" w:cs="Times New Roman"/>
          <w:i/>
          <w:iCs/>
          <w:lang w:val="sr"/>
        </w:rPr>
        <w:t>Videti Supra Note</w:t>
      </w:r>
      <w:r>
        <w:rPr>
          <w:rFonts w:ascii="Times New Roman" w:hAnsi="Times New Roman" w:cs="Times New Roman"/>
          <w:lang w:val="sr"/>
        </w:rPr>
        <w:t xml:space="preserve"> </w:t>
      </w:r>
      <w:r>
        <w:rPr>
          <w:rFonts w:ascii="Times New Roman" w:hAnsi="Times New Roman" w:cs="Times New Roman"/>
          <w:lang w:val="sr"/>
        </w:rPr>
        <w:fldChar w:fldCharType="begin"/>
      </w:r>
      <w:r>
        <w:rPr>
          <w:rFonts w:ascii="Times New Roman" w:hAnsi="Times New Roman" w:cs="Times New Roman"/>
          <w:lang w:val="sr"/>
        </w:rPr>
        <w:instrText xml:space="preserve"> NOTEREF _Ref182754622 \h  \* MERGEFORMAT </w:instrText>
      </w:r>
      <w:r>
        <w:rPr>
          <w:rFonts w:ascii="Times New Roman" w:hAnsi="Times New Roman" w:cs="Times New Roman"/>
          <w:lang w:val="sr"/>
        </w:rPr>
      </w:r>
      <w:r>
        <w:rPr>
          <w:rFonts w:ascii="Times New Roman" w:hAnsi="Times New Roman" w:cs="Times New Roman"/>
          <w:lang w:val="sr"/>
        </w:rPr>
        <w:fldChar w:fldCharType="separate"/>
      </w:r>
      <w:r>
        <w:rPr>
          <w:rFonts w:ascii="Times New Roman" w:hAnsi="Times New Roman" w:cs="Times New Roman"/>
          <w:lang w:val="sr"/>
        </w:rPr>
        <w:t>25</w:t>
      </w:r>
      <w:r>
        <w:rPr>
          <w:rFonts w:ascii="Times New Roman" w:hAnsi="Times New Roman" w:cs="Times New Roman"/>
          <w:lang w:val="sr"/>
        </w:rPr>
        <w:fldChar w:fldCharType="end"/>
      </w:r>
      <w:r>
        <w:rPr>
          <w:rFonts w:ascii="Times New Roman" w:hAnsi="Times New Roman" w:cs="Times New Roman"/>
          <w:lang w:val="sr"/>
        </w:rPr>
        <w:t>, str. 9. Iz tog razloga se nacionalni tim, sa adekvatnim konsultativnim mehanizmima, inkluzivnim učešćem u reviziji i međunarodnom ekspertizom, čini kao sveobuhvatan format.</w:t>
      </w:r>
    </w:p>
  </w:footnote>
  <w:footnote w:id="26">
    <w:p w14:paraId="67598850" w14:textId="2AC72A0E" w:rsidR="00A97B6F" w:rsidRPr="0029282D" w:rsidRDefault="00A97B6F" w:rsidP="00F62F99">
      <w:pPr>
        <w:pStyle w:val="FootnoteText"/>
        <w:ind w:left="567" w:hanging="567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  <w:lang w:val="sr"/>
        </w:rPr>
        <w:footnoteRef/>
      </w:r>
      <w:r>
        <w:rPr>
          <w:rFonts w:ascii="Times New Roman" w:hAnsi="Times New Roman" w:cs="Times New Roman"/>
          <w:lang w:val="sr"/>
        </w:rPr>
        <w:t xml:space="preserve"> </w:t>
      </w:r>
      <w:r>
        <w:rPr>
          <w:rFonts w:ascii="Times New Roman" w:hAnsi="Times New Roman" w:cs="Times New Roman"/>
          <w:lang w:val="sr"/>
        </w:rPr>
        <w:tab/>
      </w:r>
      <w:r>
        <w:rPr>
          <w:rFonts w:ascii="Times New Roman" w:hAnsi="Times New Roman" w:cs="Times New Roman"/>
          <w:i/>
          <w:iCs/>
          <w:lang w:val="sr"/>
        </w:rPr>
        <w:t>Supra Note</w:t>
      </w:r>
      <w:r>
        <w:rPr>
          <w:rFonts w:ascii="Times New Roman" w:hAnsi="Times New Roman" w:cs="Times New Roman"/>
          <w:lang w:val="sr"/>
        </w:rPr>
        <w:t xml:space="preserve"> </w:t>
      </w:r>
      <w:r>
        <w:rPr>
          <w:rFonts w:ascii="Times New Roman" w:hAnsi="Times New Roman" w:cs="Times New Roman"/>
          <w:lang w:val="sr"/>
        </w:rPr>
        <w:fldChar w:fldCharType="begin"/>
      </w:r>
      <w:r>
        <w:rPr>
          <w:rFonts w:ascii="Times New Roman" w:hAnsi="Times New Roman" w:cs="Times New Roman"/>
          <w:lang w:val="sr"/>
        </w:rPr>
        <w:instrText xml:space="preserve"> NOTEREF _Ref182754622 \h  \* MERGEFORMAT </w:instrText>
      </w:r>
      <w:r>
        <w:rPr>
          <w:rFonts w:ascii="Times New Roman" w:hAnsi="Times New Roman" w:cs="Times New Roman"/>
          <w:lang w:val="sr"/>
        </w:rPr>
      </w:r>
      <w:r>
        <w:rPr>
          <w:rFonts w:ascii="Times New Roman" w:hAnsi="Times New Roman" w:cs="Times New Roman"/>
          <w:lang w:val="sr"/>
        </w:rPr>
        <w:fldChar w:fldCharType="separate"/>
      </w:r>
      <w:r>
        <w:rPr>
          <w:rFonts w:ascii="Times New Roman" w:hAnsi="Times New Roman" w:cs="Times New Roman"/>
          <w:lang w:val="sr"/>
        </w:rPr>
        <w:t>25</w:t>
      </w:r>
      <w:r>
        <w:rPr>
          <w:rFonts w:ascii="Times New Roman" w:hAnsi="Times New Roman" w:cs="Times New Roman"/>
          <w:lang w:val="sr"/>
        </w:rPr>
        <w:fldChar w:fldCharType="end"/>
      </w:r>
      <w:r>
        <w:rPr>
          <w:rFonts w:ascii="Times New Roman" w:hAnsi="Times New Roman" w:cs="Times New Roman"/>
          <w:lang w:val="sr"/>
        </w:rPr>
        <w:t>, str. 22.</w:t>
      </w:r>
    </w:p>
  </w:footnote>
  <w:footnote w:id="27">
    <w:p w14:paraId="352C54D8" w14:textId="3C5AC7B9" w:rsidR="00A97B6F" w:rsidRPr="0029282D" w:rsidRDefault="00A97B6F" w:rsidP="00F62F99">
      <w:pPr>
        <w:pStyle w:val="FootnoteText"/>
        <w:ind w:left="567" w:hanging="567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  <w:lang w:val="sr"/>
        </w:rPr>
        <w:footnoteRef/>
      </w:r>
      <w:r>
        <w:rPr>
          <w:rFonts w:ascii="Times New Roman" w:hAnsi="Times New Roman" w:cs="Times New Roman"/>
          <w:lang w:val="sr"/>
        </w:rPr>
        <w:t xml:space="preserve"> </w:t>
      </w:r>
      <w:r>
        <w:rPr>
          <w:rFonts w:ascii="Times New Roman" w:hAnsi="Times New Roman" w:cs="Times New Roman"/>
          <w:lang w:val="sr"/>
        </w:rPr>
        <w:tab/>
        <w:t>Za dodatne oblasti koje treba uzeti u obzir, pogledajte dokument Uporedni pregled metodoloških pristupa za provođenje revizije podataka o upisu birača, koji je ODIHR dostavio Međuresornoj radnoj grupi za koordinaciju i praćenje sprovođenja preporuka za unapređenje izbornog procesa u Republici Srbiji, 10. april 2024.</w:t>
      </w:r>
    </w:p>
  </w:footnote>
  <w:footnote w:id="28">
    <w:p w14:paraId="6672F4E7" w14:textId="5F81A785" w:rsidR="00A97B6F" w:rsidRPr="0029282D" w:rsidRDefault="00A97B6F" w:rsidP="00F62F99">
      <w:pPr>
        <w:pStyle w:val="FootnoteText"/>
        <w:ind w:left="567" w:hanging="567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  <w:lang w:val="sr"/>
        </w:rPr>
        <w:footnoteRef/>
      </w:r>
      <w:r>
        <w:rPr>
          <w:rFonts w:ascii="Times New Roman" w:hAnsi="Times New Roman" w:cs="Times New Roman"/>
          <w:lang w:val="sr"/>
        </w:rPr>
        <w:t xml:space="preserve"> </w:t>
      </w:r>
      <w:r>
        <w:rPr>
          <w:rFonts w:ascii="Times New Roman" w:hAnsi="Times New Roman" w:cs="Times New Roman"/>
          <w:lang w:val="sr"/>
        </w:rPr>
        <w:tab/>
        <w:t xml:space="preserve">U skladu sa </w:t>
      </w:r>
      <w:hyperlink r:id="rId10" w:history="1">
        <w:r>
          <w:rPr>
            <w:rStyle w:val="Hyperlink"/>
            <w:rFonts w:ascii="Times New Roman" w:hAnsi="Times New Roman" w:cs="Times New Roman"/>
            <w:lang w:val="sr"/>
          </w:rPr>
          <w:t>postojećim obavezama ODIHR-a za demokratske izbore u državama učesnicama u OEBS iz 2003. godine</w:t>
        </w:r>
      </w:hyperlink>
      <w:r>
        <w:rPr>
          <w:rFonts w:ascii="Times New Roman" w:hAnsi="Times New Roman" w:cs="Times New Roman"/>
          <w:lang w:val="sr"/>
        </w:rPr>
        <w:t xml:space="preserve">, sistem bi trebalo da bude transparentan i otvoren za proveru od strane birača, političkih kandidata i posmatrača izbora, uz poštovanje okolnosti u vezi privatnosti. </w:t>
      </w:r>
    </w:p>
  </w:footnote>
  <w:footnote w:id="29">
    <w:p w14:paraId="632A4018" w14:textId="4BBC0A5A" w:rsidR="00A97B6F" w:rsidRPr="0029282D" w:rsidRDefault="00A97B6F" w:rsidP="00F62F99">
      <w:pPr>
        <w:pStyle w:val="FootnoteText"/>
        <w:ind w:left="567" w:hanging="567"/>
        <w:jc w:val="both"/>
        <w:rPr>
          <w:rFonts w:ascii="Times New Roman" w:hAnsi="Times New Roman" w:cs="Times New Roman"/>
          <w:i/>
          <w:iCs/>
        </w:rPr>
      </w:pPr>
      <w:r>
        <w:rPr>
          <w:rStyle w:val="FootnoteReference"/>
          <w:rFonts w:ascii="Times New Roman" w:hAnsi="Times New Roman" w:cs="Times New Roman"/>
          <w:lang w:val="sr"/>
        </w:rPr>
        <w:footnoteRef/>
      </w:r>
      <w:r>
        <w:rPr>
          <w:rFonts w:ascii="Times New Roman" w:hAnsi="Times New Roman" w:cs="Times New Roman"/>
          <w:lang w:val="sr"/>
        </w:rPr>
        <w:t xml:space="preserve"> </w:t>
      </w:r>
      <w:r>
        <w:rPr>
          <w:rFonts w:ascii="Times New Roman" w:hAnsi="Times New Roman" w:cs="Times New Roman"/>
          <w:lang w:val="sr"/>
        </w:rPr>
        <w:tab/>
      </w:r>
      <w:r>
        <w:rPr>
          <w:rFonts w:ascii="Times New Roman" w:hAnsi="Times New Roman" w:cs="Times New Roman"/>
          <w:i/>
          <w:iCs/>
          <w:lang w:val="sr"/>
        </w:rPr>
        <w:t xml:space="preserve">Supra Note </w:t>
      </w:r>
      <w:r>
        <w:rPr>
          <w:rFonts w:ascii="Times New Roman" w:hAnsi="Times New Roman" w:cs="Times New Roman"/>
          <w:i/>
          <w:iCs/>
          <w:lang w:val="sr"/>
        </w:rPr>
        <w:fldChar w:fldCharType="begin"/>
      </w:r>
      <w:r>
        <w:rPr>
          <w:rFonts w:ascii="Times New Roman" w:hAnsi="Times New Roman" w:cs="Times New Roman"/>
          <w:i/>
          <w:iCs/>
          <w:lang w:val="sr"/>
        </w:rPr>
        <w:instrText xml:space="preserve"> NOTEREF _Ref182751505 \h  \* MERGEFORMAT </w:instrText>
      </w:r>
      <w:r>
        <w:rPr>
          <w:rFonts w:ascii="Times New Roman" w:hAnsi="Times New Roman" w:cs="Times New Roman"/>
          <w:i/>
          <w:iCs/>
          <w:lang w:val="sr"/>
        </w:rPr>
      </w:r>
      <w:r>
        <w:rPr>
          <w:rFonts w:ascii="Times New Roman" w:hAnsi="Times New Roman" w:cs="Times New Roman"/>
          <w:i/>
          <w:iCs/>
          <w:lang w:val="sr"/>
        </w:rPr>
        <w:fldChar w:fldCharType="separate"/>
      </w:r>
      <w:r>
        <w:rPr>
          <w:rFonts w:ascii="Times New Roman" w:hAnsi="Times New Roman" w:cs="Times New Roman"/>
          <w:i/>
          <w:iCs/>
          <w:lang w:val="sr"/>
        </w:rPr>
        <w:t>17</w:t>
      </w:r>
      <w:r>
        <w:rPr>
          <w:rFonts w:ascii="Times New Roman" w:hAnsi="Times New Roman" w:cs="Times New Roman"/>
          <w:i/>
          <w:iCs/>
          <w:lang w:val="sr"/>
        </w:rPr>
        <w:fldChar w:fldCharType="end"/>
      </w:r>
      <w:r>
        <w:rPr>
          <w:rFonts w:ascii="Times New Roman" w:hAnsi="Times New Roman" w:cs="Times New Roman"/>
          <w:i/>
          <w:iCs/>
          <w:lang w:val="sr"/>
        </w:rPr>
        <w:t>.</w:t>
      </w:r>
    </w:p>
  </w:footnote>
  <w:footnote w:id="30">
    <w:p w14:paraId="3FC8B678" w14:textId="77777777" w:rsidR="00A97B6F" w:rsidRDefault="00A97B6F"/>
    <w:p w14:paraId="0F42B4FD" w14:textId="77777777" w:rsidR="00A97B6F" w:rsidRDefault="00A97B6F"/>
  </w:footnote>
  <w:footnote w:id="31">
    <w:p w14:paraId="2530FC6F" w14:textId="26DE935D" w:rsidR="00A97B6F" w:rsidRPr="0029282D" w:rsidRDefault="00A97B6F" w:rsidP="00F62F99">
      <w:pPr>
        <w:pStyle w:val="FootnoteText"/>
        <w:ind w:left="567" w:hanging="567"/>
        <w:jc w:val="both"/>
        <w:rPr>
          <w:rFonts w:ascii="Times New Roman" w:hAnsi="Times New Roman" w:cs="Times New Roman"/>
          <w:i/>
          <w:iCs/>
        </w:rPr>
      </w:pPr>
      <w:r>
        <w:rPr>
          <w:rStyle w:val="FootnoteReference"/>
          <w:rFonts w:ascii="Times New Roman" w:hAnsi="Times New Roman" w:cs="Times New Roman"/>
          <w:lang w:val="sr"/>
        </w:rPr>
        <w:footnoteRef/>
      </w:r>
      <w:r>
        <w:rPr>
          <w:lang w:val="sr"/>
        </w:rPr>
        <w:t xml:space="preserve"> </w:t>
      </w:r>
      <w:r>
        <w:rPr>
          <w:rFonts w:ascii="Times New Roman" w:hAnsi="Times New Roman" w:cs="Times New Roman"/>
          <w:lang w:val="sr"/>
        </w:rPr>
        <w:tab/>
        <w:t xml:space="preserve">U skladu sa postojećim obavezama ODIHR-a za demokratske izbore – uz zaštitu podataka o ličnosti – birački spiskovi treba da budu dostupni za uvid kvalifikovanim biračima. </w:t>
      </w:r>
      <w:r>
        <w:rPr>
          <w:rFonts w:ascii="Times New Roman" w:hAnsi="Times New Roman" w:cs="Times New Roman"/>
          <w:i/>
          <w:iCs/>
          <w:lang w:val="sr"/>
        </w:rPr>
        <w:t xml:space="preserve">Supra Note </w:t>
      </w:r>
      <w:r>
        <w:rPr>
          <w:rFonts w:ascii="Times New Roman" w:hAnsi="Times New Roman" w:cs="Times New Roman"/>
          <w:i/>
          <w:iCs/>
          <w:lang w:val="sr"/>
        </w:rPr>
        <w:fldChar w:fldCharType="begin"/>
      </w:r>
      <w:r>
        <w:rPr>
          <w:rFonts w:ascii="Times New Roman" w:hAnsi="Times New Roman" w:cs="Times New Roman"/>
          <w:i/>
          <w:iCs/>
          <w:lang w:val="sr"/>
        </w:rPr>
        <w:instrText xml:space="preserve"> NOTEREF _Ref182824612 \h  \* MERGEFORMAT </w:instrText>
      </w:r>
      <w:r>
        <w:rPr>
          <w:rFonts w:ascii="Times New Roman" w:hAnsi="Times New Roman" w:cs="Times New Roman"/>
          <w:i/>
          <w:iCs/>
          <w:lang w:val="sr"/>
        </w:rPr>
      </w:r>
      <w:r>
        <w:rPr>
          <w:rFonts w:ascii="Times New Roman" w:hAnsi="Times New Roman" w:cs="Times New Roman"/>
          <w:i/>
          <w:iCs/>
          <w:lang w:val="sr"/>
        </w:rPr>
        <w:fldChar w:fldCharType="separate"/>
      </w:r>
      <w:r>
        <w:rPr>
          <w:rFonts w:ascii="Times New Roman" w:hAnsi="Times New Roman" w:cs="Times New Roman"/>
          <w:i/>
          <w:iCs/>
          <w:lang w:val="sr"/>
        </w:rPr>
        <w:t>29</w:t>
      </w:r>
      <w:r>
        <w:rPr>
          <w:rFonts w:ascii="Times New Roman" w:hAnsi="Times New Roman" w:cs="Times New Roman"/>
          <w:i/>
          <w:iCs/>
          <w:lang w:val="sr"/>
        </w:rPr>
        <w:fldChar w:fldCharType="end"/>
      </w:r>
      <w:r>
        <w:rPr>
          <w:rFonts w:ascii="Times New Roman" w:hAnsi="Times New Roman" w:cs="Times New Roman"/>
          <w:i/>
          <w:iCs/>
          <w:lang w:val="sr"/>
        </w:rPr>
        <w:t>.</w:t>
      </w:r>
    </w:p>
  </w:footnote>
  <w:footnote w:id="32">
    <w:p w14:paraId="5EF88499" w14:textId="149BFE35" w:rsidR="00A97B6F" w:rsidRPr="0029282D" w:rsidRDefault="00A97B6F" w:rsidP="00F62F99">
      <w:pPr>
        <w:pStyle w:val="FootnoteText"/>
        <w:ind w:left="567" w:hanging="567"/>
        <w:jc w:val="both"/>
        <w:rPr>
          <w:rFonts w:ascii="Times New Roman" w:hAnsi="Times New Roman" w:cs="Times New Roman"/>
          <w:i/>
          <w:iCs/>
        </w:rPr>
      </w:pPr>
      <w:r>
        <w:rPr>
          <w:rStyle w:val="FootnoteReference"/>
          <w:rFonts w:ascii="Times New Roman" w:hAnsi="Times New Roman" w:cs="Times New Roman"/>
          <w:lang w:val="sr"/>
        </w:rPr>
        <w:footnoteRef/>
      </w:r>
      <w:r>
        <w:rPr>
          <w:rFonts w:ascii="Times New Roman" w:hAnsi="Times New Roman" w:cs="Times New Roman"/>
          <w:lang w:val="sr"/>
        </w:rPr>
        <w:t xml:space="preserve"> </w:t>
      </w:r>
      <w:r>
        <w:rPr>
          <w:rFonts w:ascii="Times New Roman" w:hAnsi="Times New Roman" w:cs="Times New Roman"/>
          <w:lang w:val="sr"/>
        </w:rPr>
        <w:tab/>
        <w:t xml:space="preserve">Videti </w:t>
      </w:r>
      <w:r>
        <w:rPr>
          <w:rFonts w:ascii="Times New Roman" w:hAnsi="Times New Roman" w:cs="Times New Roman"/>
          <w:i/>
          <w:iCs/>
          <w:lang w:val="sr"/>
        </w:rPr>
        <w:t xml:space="preserve">Odeljak </w:t>
      </w:r>
      <w:r>
        <w:rPr>
          <w:rFonts w:ascii="Times New Roman" w:hAnsi="Times New Roman" w:cs="Times New Roman"/>
          <w:i/>
          <w:iCs/>
          <w:lang w:val="sr"/>
        </w:rPr>
        <w:fldChar w:fldCharType="begin"/>
      </w:r>
      <w:r>
        <w:rPr>
          <w:rFonts w:ascii="Times New Roman" w:hAnsi="Times New Roman" w:cs="Times New Roman"/>
          <w:i/>
          <w:iCs/>
          <w:lang w:val="sr"/>
        </w:rPr>
        <w:instrText xml:space="preserve"> REF _Ref182824889 \r \h  \* MERGEFORMAT </w:instrText>
      </w:r>
      <w:r>
        <w:rPr>
          <w:rFonts w:ascii="Times New Roman" w:hAnsi="Times New Roman" w:cs="Times New Roman"/>
          <w:i/>
          <w:iCs/>
          <w:lang w:val="sr"/>
        </w:rPr>
      </w:r>
      <w:r>
        <w:rPr>
          <w:rFonts w:ascii="Times New Roman" w:hAnsi="Times New Roman" w:cs="Times New Roman"/>
          <w:i/>
          <w:iCs/>
          <w:lang w:val="sr"/>
        </w:rPr>
        <w:fldChar w:fldCharType="separate"/>
      </w:r>
      <w:r>
        <w:rPr>
          <w:rFonts w:ascii="Times New Roman" w:hAnsi="Times New Roman" w:cs="Times New Roman"/>
          <w:i/>
          <w:iCs/>
          <w:lang w:val="sr"/>
        </w:rPr>
        <w:t>7.2</w:t>
      </w:r>
      <w:r>
        <w:rPr>
          <w:rFonts w:ascii="Times New Roman" w:hAnsi="Times New Roman" w:cs="Times New Roman"/>
          <w:i/>
          <w:iCs/>
          <w:lang w:val="sr"/>
        </w:rPr>
        <w:fldChar w:fldCharType="end"/>
      </w:r>
      <w:r>
        <w:rPr>
          <w:rFonts w:ascii="Times New Roman" w:hAnsi="Times New Roman" w:cs="Times New Roman"/>
          <w:i/>
          <w:iCs/>
          <w:lang w:val="sr"/>
        </w:rPr>
        <w:t xml:space="preserve"> </w:t>
      </w:r>
      <w:r>
        <w:rPr>
          <w:rFonts w:ascii="Times New Roman" w:hAnsi="Times New Roman" w:cs="Times New Roman"/>
          <w:lang w:val="sr"/>
        </w:rPr>
        <w:t>ovih neformalnih komentara.</w:t>
      </w:r>
    </w:p>
  </w:footnote>
  <w:footnote w:id="33">
    <w:p w14:paraId="45D7AA58" w14:textId="27BB15A3" w:rsidR="00A97B6F" w:rsidRPr="0029282D" w:rsidRDefault="00A97B6F" w:rsidP="00F62F99">
      <w:pPr>
        <w:pStyle w:val="FootnoteText"/>
        <w:ind w:left="567" w:hanging="567"/>
        <w:jc w:val="both"/>
        <w:rPr>
          <w:rFonts w:ascii="Times New Roman" w:hAnsi="Times New Roman" w:cs="Times New Roman"/>
          <w:i/>
          <w:iCs/>
        </w:rPr>
      </w:pPr>
      <w:r>
        <w:rPr>
          <w:rStyle w:val="FootnoteReference"/>
          <w:rFonts w:ascii="Times New Roman" w:hAnsi="Times New Roman" w:cs="Times New Roman"/>
          <w:lang w:val="sr"/>
        </w:rPr>
        <w:footnoteRef/>
      </w:r>
      <w:r>
        <w:rPr>
          <w:rFonts w:ascii="Times New Roman" w:hAnsi="Times New Roman" w:cs="Times New Roman"/>
          <w:lang w:val="sr"/>
        </w:rPr>
        <w:t xml:space="preserve"> </w:t>
      </w:r>
      <w:r>
        <w:rPr>
          <w:rFonts w:ascii="Times New Roman" w:hAnsi="Times New Roman" w:cs="Times New Roman"/>
          <w:lang w:val="sr"/>
        </w:rPr>
        <w:tab/>
      </w:r>
      <w:r>
        <w:rPr>
          <w:rFonts w:ascii="Times New Roman" w:hAnsi="Times New Roman" w:cs="Times New Roman"/>
          <w:i/>
          <w:iCs/>
          <w:lang w:val="sr"/>
        </w:rPr>
        <w:t xml:space="preserve">Supra Note </w:t>
      </w:r>
      <w:r>
        <w:rPr>
          <w:rFonts w:ascii="Times New Roman" w:hAnsi="Times New Roman" w:cs="Times New Roman"/>
          <w:i/>
          <w:iCs/>
          <w:lang w:val="sr"/>
        </w:rPr>
        <w:fldChar w:fldCharType="begin"/>
      </w:r>
      <w:r>
        <w:rPr>
          <w:rFonts w:ascii="Times New Roman" w:hAnsi="Times New Roman" w:cs="Times New Roman"/>
          <w:i/>
          <w:iCs/>
          <w:lang w:val="sr"/>
        </w:rPr>
        <w:instrText xml:space="preserve"> NOTEREF _Ref182822419 \h  \* MERGEFORMAT </w:instrText>
      </w:r>
      <w:r>
        <w:rPr>
          <w:rFonts w:ascii="Times New Roman" w:hAnsi="Times New Roman" w:cs="Times New Roman"/>
          <w:i/>
          <w:iCs/>
          <w:lang w:val="sr"/>
        </w:rPr>
      </w:r>
      <w:r>
        <w:rPr>
          <w:rFonts w:ascii="Times New Roman" w:hAnsi="Times New Roman" w:cs="Times New Roman"/>
          <w:i/>
          <w:iCs/>
          <w:lang w:val="sr"/>
        </w:rPr>
        <w:fldChar w:fldCharType="separate"/>
      </w:r>
      <w:r>
        <w:rPr>
          <w:rFonts w:ascii="Times New Roman" w:hAnsi="Times New Roman" w:cs="Times New Roman"/>
          <w:i/>
          <w:iCs/>
          <w:lang w:val="sr"/>
        </w:rPr>
        <w:t>20</w:t>
      </w:r>
      <w:r>
        <w:rPr>
          <w:rFonts w:ascii="Times New Roman" w:hAnsi="Times New Roman" w:cs="Times New Roman"/>
          <w:i/>
          <w:iCs/>
          <w:lang w:val="sr"/>
        </w:rPr>
        <w:fldChar w:fldCharType="end"/>
      </w:r>
      <w:r>
        <w:rPr>
          <w:rFonts w:ascii="Times New Roman" w:hAnsi="Times New Roman" w:cs="Times New Roman"/>
          <w:i/>
          <w:iCs/>
          <w:lang w:val="sr"/>
        </w:rPr>
        <w:t>, str. 7-8.</w:t>
      </w:r>
    </w:p>
  </w:footnote>
  <w:footnote w:id="34">
    <w:p w14:paraId="4E02FA31" w14:textId="09D194FD" w:rsidR="00A97B6F" w:rsidRPr="0029282D" w:rsidRDefault="00A97B6F" w:rsidP="00F62F99">
      <w:pPr>
        <w:pStyle w:val="FootnoteText"/>
        <w:ind w:left="567" w:hanging="567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  <w:lang w:val="sr"/>
        </w:rPr>
        <w:footnoteRef/>
      </w:r>
      <w:r>
        <w:rPr>
          <w:rFonts w:ascii="Times New Roman" w:hAnsi="Times New Roman" w:cs="Times New Roman"/>
          <w:lang w:val="sr"/>
        </w:rPr>
        <w:t xml:space="preserve"> </w:t>
      </w:r>
      <w:r>
        <w:rPr>
          <w:rFonts w:ascii="Times New Roman" w:hAnsi="Times New Roman" w:cs="Times New Roman"/>
          <w:lang w:val="sr"/>
        </w:rPr>
        <w:tab/>
      </w:r>
      <w:r>
        <w:rPr>
          <w:rFonts w:ascii="Times New Roman" w:hAnsi="Times New Roman" w:cs="Times New Roman"/>
          <w:i/>
          <w:iCs/>
          <w:lang w:val="sr"/>
        </w:rPr>
        <w:t xml:space="preserve">Supra Note </w:t>
      </w:r>
      <w:r>
        <w:rPr>
          <w:rFonts w:ascii="Times New Roman" w:hAnsi="Times New Roman" w:cs="Times New Roman"/>
          <w:i/>
          <w:iCs/>
          <w:lang w:val="sr"/>
        </w:rPr>
        <w:fldChar w:fldCharType="begin"/>
      </w:r>
      <w:r>
        <w:rPr>
          <w:rFonts w:ascii="Times New Roman" w:hAnsi="Times New Roman" w:cs="Times New Roman"/>
          <w:i/>
          <w:iCs/>
          <w:lang w:val="sr"/>
        </w:rPr>
        <w:instrText xml:space="preserve"> NOTEREF _Ref182764264 \h  \* MERGEFORMAT </w:instrText>
      </w:r>
      <w:r>
        <w:rPr>
          <w:rFonts w:ascii="Times New Roman" w:hAnsi="Times New Roman" w:cs="Times New Roman"/>
          <w:i/>
          <w:iCs/>
          <w:lang w:val="sr"/>
        </w:rPr>
      </w:r>
      <w:r>
        <w:rPr>
          <w:rFonts w:ascii="Times New Roman" w:hAnsi="Times New Roman" w:cs="Times New Roman"/>
          <w:i/>
          <w:iCs/>
          <w:lang w:val="sr"/>
        </w:rPr>
        <w:fldChar w:fldCharType="separate"/>
      </w:r>
      <w:r>
        <w:rPr>
          <w:rFonts w:ascii="Times New Roman" w:hAnsi="Times New Roman" w:cs="Times New Roman"/>
          <w:i/>
          <w:iCs/>
          <w:lang w:val="sr"/>
        </w:rPr>
        <w:t>22</w:t>
      </w:r>
      <w:r>
        <w:rPr>
          <w:rFonts w:ascii="Times New Roman" w:hAnsi="Times New Roman" w:cs="Times New Roman"/>
          <w:i/>
          <w:iCs/>
          <w:lang w:val="sr"/>
        </w:rPr>
        <w:fldChar w:fldCharType="end"/>
      </w:r>
      <w:r>
        <w:rPr>
          <w:rFonts w:ascii="Times New Roman" w:hAnsi="Times New Roman" w:cs="Times New Roman"/>
          <w:i/>
          <w:iCs/>
          <w:lang w:val="sr"/>
        </w:rPr>
        <w:t>, str. 3</w:t>
      </w:r>
      <w:r>
        <w:rPr>
          <w:rFonts w:ascii="Times New Roman" w:hAnsi="Times New Roman" w:cs="Times New Roman"/>
          <w:lang w:val="sr"/>
        </w:rPr>
        <w:t xml:space="preserve">. Videti ACE Projekat, </w:t>
      </w:r>
      <w:hyperlink r:id="rId11" w:history="1">
        <w:r>
          <w:rPr>
            <w:rStyle w:val="Hyperlink"/>
            <w:rFonts w:ascii="Times New Roman" w:hAnsi="Times New Roman" w:cs="Times New Roman"/>
            <w:lang w:val="sr"/>
          </w:rPr>
          <w:t>Šta je izborni ciklus?</w:t>
        </w:r>
      </w:hyperlink>
    </w:p>
  </w:footnote>
  <w:footnote w:id="35">
    <w:p w14:paraId="6A1CC3CF" w14:textId="11FDA9A0" w:rsidR="00A97B6F" w:rsidRPr="0029282D" w:rsidRDefault="00A97B6F" w:rsidP="004C3900">
      <w:pPr>
        <w:pStyle w:val="FootnoteText"/>
        <w:ind w:left="567" w:hanging="567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  <w:lang w:val="sr"/>
        </w:rPr>
        <w:footnoteRef/>
      </w:r>
      <w:r>
        <w:rPr>
          <w:rFonts w:ascii="Times New Roman" w:hAnsi="Times New Roman" w:cs="Times New Roman"/>
          <w:lang w:val="sr"/>
        </w:rPr>
        <w:t xml:space="preserve"> </w:t>
      </w:r>
      <w:r>
        <w:rPr>
          <w:rFonts w:ascii="Times New Roman" w:hAnsi="Times New Roman" w:cs="Times New Roman"/>
          <w:lang w:val="sr"/>
        </w:rPr>
        <w:tab/>
        <w:t>Svaka od tri najveće vladajuće poslaničke grupe i tri opozicione grupe predlažu po jednog člana i jednog zamenika člana.</w:t>
      </w:r>
    </w:p>
  </w:footnote>
  <w:footnote w:id="36">
    <w:p w14:paraId="24A347A8" w14:textId="4FDF21D3" w:rsidR="00A97B6F" w:rsidRPr="0029282D" w:rsidRDefault="00A97B6F" w:rsidP="00F62F99">
      <w:pPr>
        <w:pStyle w:val="FootnoteText"/>
        <w:ind w:left="567" w:hanging="567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  <w:lang w:val="sr"/>
        </w:rPr>
        <w:footnoteRef/>
      </w:r>
      <w:r>
        <w:rPr>
          <w:rFonts w:ascii="Times New Roman" w:hAnsi="Times New Roman" w:cs="Times New Roman"/>
          <w:lang w:val="sr"/>
        </w:rPr>
        <w:t xml:space="preserve"> </w:t>
      </w:r>
      <w:r>
        <w:rPr>
          <w:rFonts w:ascii="Times New Roman" w:hAnsi="Times New Roman" w:cs="Times New Roman"/>
          <w:lang w:val="sr"/>
        </w:rPr>
        <w:tab/>
        <w:t>Redosled poglavlja u Nacrtu zakona II (članovi 22a - 22m) je sledeći: Status Komisije, izbor u Komisiju, predlaganje kandidata za članove i zamenike članova Komisije, prva sednica Komisije, delokrug rada, članovi bez prava odlučivanja, posmatrači, izveštaji Narodnoj skupštini, javnost rada Komisije i uslovi rada Komisije.</w:t>
      </w:r>
    </w:p>
  </w:footnote>
  <w:footnote w:id="37">
    <w:p w14:paraId="5100B9B4" w14:textId="22DC2903" w:rsidR="00A97B6F" w:rsidRPr="0029282D" w:rsidRDefault="00A97B6F" w:rsidP="00F62F99">
      <w:pPr>
        <w:pStyle w:val="FootnoteText"/>
        <w:ind w:left="567" w:hanging="567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  <w:lang w:val="sr"/>
        </w:rPr>
        <w:footnoteRef/>
      </w:r>
      <w:r>
        <w:rPr>
          <w:rFonts w:ascii="Times New Roman" w:hAnsi="Times New Roman" w:cs="Times New Roman"/>
          <w:lang w:val="sr"/>
        </w:rPr>
        <w:t xml:space="preserve"> </w:t>
      </w:r>
      <w:r>
        <w:rPr>
          <w:rFonts w:ascii="Times New Roman" w:hAnsi="Times New Roman" w:cs="Times New Roman"/>
          <w:lang w:val="sr"/>
        </w:rPr>
        <w:tab/>
        <w:t xml:space="preserve">Videti rad Uporedni pregled metodoloških pristupa za sprovođenje revizije podataka o upisu birača, </w:t>
      </w:r>
      <w:r>
        <w:rPr>
          <w:rFonts w:ascii="Times New Roman" w:hAnsi="Times New Roman" w:cs="Times New Roman"/>
          <w:i/>
          <w:iCs/>
          <w:lang w:val="sr"/>
        </w:rPr>
        <w:t xml:space="preserve">Supra Note </w:t>
      </w:r>
      <w:r>
        <w:rPr>
          <w:rFonts w:ascii="Times New Roman" w:hAnsi="Times New Roman" w:cs="Times New Roman"/>
          <w:i/>
          <w:iCs/>
          <w:lang w:val="sr"/>
        </w:rPr>
        <w:fldChar w:fldCharType="begin"/>
      </w:r>
      <w:r>
        <w:rPr>
          <w:rFonts w:ascii="Times New Roman" w:hAnsi="Times New Roman" w:cs="Times New Roman"/>
          <w:i/>
          <w:iCs/>
          <w:lang w:val="sr"/>
        </w:rPr>
        <w:instrText xml:space="preserve"> NOTEREF _Ref183624086 \h  \* MERGEFORMAT </w:instrText>
      </w:r>
      <w:r>
        <w:rPr>
          <w:rFonts w:ascii="Times New Roman" w:hAnsi="Times New Roman" w:cs="Times New Roman"/>
          <w:i/>
          <w:iCs/>
          <w:lang w:val="sr"/>
        </w:rPr>
      </w:r>
      <w:r>
        <w:rPr>
          <w:rFonts w:ascii="Times New Roman" w:hAnsi="Times New Roman" w:cs="Times New Roman"/>
          <w:i/>
          <w:iCs/>
          <w:lang w:val="sr"/>
        </w:rPr>
        <w:fldChar w:fldCharType="separate"/>
      </w:r>
      <w:r>
        <w:rPr>
          <w:rFonts w:ascii="Times New Roman" w:hAnsi="Times New Roman" w:cs="Times New Roman"/>
          <w:i/>
          <w:iCs/>
          <w:lang w:val="sr"/>
        </w:rPr>
        <w:t>28</w:t>
      </w:r>
      <w:r>
        <w:rPr>
          <w:rFonts w:ascii="Times New Roman" w:hAnsi="Times New Roman" w:cs="Times New Roman"/>
          <w:i/>
          <w:iCs/>
          <w:lang w:val="sr"/>
        </w:rPr>
        <w:fldChar w:fldCharType="end"/>
      </w:r>
      <w:r>
        <w:rPr>
          <w:rFonts w:ascii="Times New Roman" w:hAnsi="Times New Roman" w:cs="Times New Roman"/>
          <w:i/>
          <w:iCs/>
          <w:lang w:val="sr"/>
        </w:rPr>
        <w:t xml:space="preserve">, </w:t>
      </w:r>
      <w:r>
        <w:rPr>
          <w:rFonts w:ascii="Times New Roman" w:hAnsi="Times New Roman" w:cs="Times New Roman"/>
          <w:lang w:val="sr"/>
        </w:rPr>
        <w:t>radi razmatranja dodatnih oblasti.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6298F4" w14:textId="77777777" w:rsidR="00A97B6F" w:rsidRDefault="00A97B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641AC" w14:textId="77777777" w:rsidR="00A97B6F" w:rsidRDefault="00A97B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C425E" w14:textId="77777777" w:rsidR="00A97B6F" w:rsidRDefault="00A97B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438BC"/>
    <w:multiLevelType w:val="hybridMultilevel"/>
    <w:tmpl w:val="9A6EF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21BF8"/>
    <w:multiLevelType w:val="hybridMultilevel"/>
    <w:tmpl w:val="2C1A3B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570C2"/>
    <w:multiLevelType w:val="hybridMultilevel"/>
    <w:tmpl w:val="F4784B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C3A77"/>
    <w:multiLevelType w:val="multilevel"/>
    <w:tmpl w:val="649ADDA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502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6F0648F"/>
    <w:multiLevelType w:val="hybridMultilevel"/>
    <w:tmpl w:val="0938E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971D6"/>
    <w:multiLevelType w:val="hybridMultilevel"/>
    <w:tmpl w:val="2C1A3B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56717"/>
    <w:multiLevelType w:val="hybridMultilevel"/>
    <w:tmpl w:val="78C235C8"/>
    <w:lvl w:ilvl="0" w:tplc="41025D4A">
      <w:start w:val="2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25382"/>
    <w:multiLevelType w:val="hybridMultilevel"/>
    <w:tmpl w:val="F4982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53B10"/>
    <w:multiLevelType w:val="hybridMultilevel"/>
    <w:tmpl w:val="2C1A3B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EF7A9A"/>
    <w:multiLevelType w:val="hybridMultilevel"/>
    <w:tmpl w:val="BCEC1C98"/>
    <w:lvl w:ilvl="0" w:tplc="69F0A0D6">
      <w:start w:val="2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543B63"/>
    <w:multiLevelType w:val="multilevel"/>
    <w:tmpl w:val="C6DC663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2F6674C"/>
    <w:multiLevelType w:val="hybridMultilevel"/>
    <w:tmpl w:val="2D907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18627C"/>
    <w:multiLevelType w:val="hybridMultilevel"/>
    <w:tmpl w:val="0E505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18652F"/>
    <w:multiLevelType w:val="hybridMultilevel"/>
    <w:tmpl w:val="2C1A3B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42907"/>
    <w:multiLevelType w:val="hybridMultilevel"/>
    <w:tmpl w:val="0DBA0FC0"/>
    <w:lvl w:ilvl="0" w:tplc="EADC8600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D214C3"/>
    <w:multiLevelType w:val="hybridMultilevel"/>
    <w:tmpl w:val="C1CEA1C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0348E5"/>
    <w:multiLevelType w:val="multilevel"/>
    <w:tmpl w:val="605653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4C47433"/>
    <w:multiLevelType w:val="hybridMultilevel"/>
    <w:tmpl w:val="01488F6A"/>
    <w:lvl w:ilvl="0" w:tplc="ED44E87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72361B"/>
    <w:multiLevelType w:val="hybridMultilevel"/>
    <w:tmpl w:val="2C1A3B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7E23BA"/>
    <w:multiLevelType w:val="hybridMultilevel"/>
    <w:tmpl w:val="C23AE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C1234"/>
    <w:multiLevelType w:val="hybridMultilevel"/>
    <w:tmpl w:val="3028D2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D62ACF"/>
    <w:multiLevelType w:val="multilevel"/>
    <w:tmpl w:val="5C744F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D442BBC"/>
    <w:multiLevelType w:val="hybridMultilevel"/>
    <w:tmpl w:val="2C1A3B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7679EF"/>
    <w:multiLevelType w:val="hybridMultilevel"/>
    <w:tmpl w:val="2004A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EA6816"/>
    <w:multiLevelType w:val="multilevel"/>
    <w:tmpl w:val="B2FAA18A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4CB447E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502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F610B2B"/>
    <w:multiLevelType w:val="hybridMultilevel"/>
    <w:tmpl w:val="2C1A3B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687FA7"/>
    <w:multiLevelType w:val="hybridMultilevel"/>
    <w:tmpl w:val="F5FC5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005F92"/>
    <w:multiLevelType w:val="hybridMultilevel"/>
    <w:tmpl w:val="3DBA6ADC"/>
    <w:lvl w:ilvl="0" w:tplc="D5B8951E">
      <w:numFmt w:val="bullet"/>
      <w:lvlText w:val="-"/>
      <w:lvlJc w:val="left"/>
      <w:pPr>
        <w:ind w:left="588" w:hanging="228"/>
      </w:pPr>
      <w:rPr>
        <w:rFonts w:asciiTheme="minorHAnsi" w:eastAsiaTheme="minorHAnsi" w:hAnsiTheme="minorHAns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735258"/>
    <w:multiLevelType w:val="multilevel"/>
    <w:tmpl w:val="5C744F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B981C00"/>
    <w:multiLevelType w:val="hybridMultilevel"/>
    <w:tmpl w:val="B28C5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9B27CC"/>
    <w:multiLevelType w:val="hybridMultilevel"/>
    <w:tmpl w:val="B85C5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D37F5C"/>
    <w:multiLevelType w:val="hybridMultilevel"/>
    <w:tmpl w:val="2C1A3B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A665D7"/>
    <w:multiLevelType w:val="hybridMultilevel"/>
    <w:tmpl w:val="2C1A3B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000FDA"/>
    <w:multiLevelType w:val="multilevel"/>
    <w:tmpl w:val="8E025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3B599C"/>
    <w:multiLevelType w:val="hybridMultilevel"/>
    <w:tmpl w:val="E37CD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D649C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A10E68"/>
    <w:multiLevelType w:val="hybridMultilevel"/>
    <w:tmpl w:val="2C1A3B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5B6598"/>
    <w:multiLevelType w:val="hybridMultilevel"/>
    <w:tmpl w:val="2C1A3B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F3397C"/>
    <w:multiLevelType w:val="hybridMultilevel"/>
    <w:tmpl w:val="1444D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782CFD"/>
    <w:multiLevelType w:val="hybridMultilevel"/>
    <w:tmpl w:val="041E2AFA"/>
    <w:lvl w:ilvl="0" w:tplc="5494322A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77BF3C23"/>
    <w:multiLevelType w:val="hybridMultilevel"/>
    <w:tmpl w:val="A588C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7"/>
  </w:num>
  <w:num w:numId="3">
    <w:abstractNumId w:val="14"/>
  </w:num>
  <w:num w:numId="4">
    <w:abstractNumId w:val="39"/>
  </w:num>
  <w:num w:numId="5">
    <w:abstractNumId w:val="25"/>
  </w:num>
  <w:num w:numId="6">
    <w:abstractNumId w:val="40"/>
  </w:num>
  <w:num w:numId="7">
    <w:abstractNumId w:val="29"/>
  </w:num>
  <w:num w:numId="8">
    <w:abstractNumId w:val="10"/>
  </w:num>
  <w:num w:numId="9">
    <w:abstractNumId w:val="10"/>
    <w:lvlOverride w:ilvl="0">
      <w:startOverride w:val="2"/>
    </w:lvlOverride>
    <w:lvlOverride w:ilvl="1">
      <w:startOverride w:val="1"/>
    </w:lvlOverride>
  </w:num>
  <w:num w:numId="10">
    <w:abstractNumId w:val="24"/>
  </w:num>
  <w:num w:numId="11">
    <w:abstractNumId w:val="15"/>
  </w:num>
  <w:num w:numId="12">
    <w:abstractNumId w:val="3"/>
  </w:num>
  <w:num w:numId="13">
    <w:abstractNumId w:val="19"/>
  </w:num>
  <w:num w:numId="14">
    <w:abstractNumId w:val="6"/>
  </w:num>
  <w:num w:numId="15">
    <w:abstractNumId w:val="9"/>
  </w:num>
  <w:num w:numId="16">
    <w:abstractNumId w:val="20"/>
  </w:num>
  <w:num w:numId="17">
    <w:abstractNumId w:val="16"/>
  </w:num>
  <w:num w:numId="18">
    <w:abstractNumId w:val="2"/>
  </w:num>
  <w:num w:numId="19">
    <w:abstractNumId w:val="22"/>
  </w:num>
  <w:num w:numId="20">
    <w:abstractNumId w:val="37"/>
  </w:num>
  <w:num w:numId="21">
    <w:abstractNumId w:val="13"/>
  </w:num>
  <w:num w:numId="22">
    <w:abstractNumId w:val="36"/>
  </w:num>
  <w:num w:numId="23">
    <w:abstractNumId w:val="26"/>
  </w:num>
  <w:num w:numId="24">
    <w:abstractNumId w:val="18"/>
  </w:num>
  <w:num w:numId="25">
    <w:abstractNumId w:val="33"/>
  </w:num>
  <w:num w:numId="26">
    <w:abstractNumId w:val="8"/>
  </w:num>
  <w:num w:numId="27">
    <w:abstractNumId w:val="5"/>
  </w:num>
  <w:num w:numId="28">
    <w:abstractNumId w:val="1"/>
  </w:num>
  <w:num w:numId="29">
    <w:abstractNumId w:val="32"/>
  </w:num>
  <w:num w:numId="30">
    <w:abstractNumId w:val="34"/>
  </w:num>
  <w:num w:numId="31">
    <w:abstractNumId w:val="31"/>
  </w:num>
  <w:num w:numId="32">
    <w:abstractNumId w:val="7"/>
  </w:num>
  <w:num w:numId="33">
    <w:abstractNumId w:val="11"/>
  </w:num>
  <w:num w:numId="34">
    <w:abstractNumId w:val="30"/>
  </w:num>
  <w:num w:numId="35">
    <w:abstractNumId w:val="35"/>
  </w:num>
  <w:num w:numId="36">
    <w:abstractNumId w:val="23"/>
  </w:num>
  <w:num w:numId="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</w:num>
  <w:num w:numId="39">
    <w:abstractNumId w:val="12"/>
  </w:num>
  <w:num w:numId="40">
    <w:abstractNumId w:val="27"/>
  </w:num>
  <w:num w:numId="41">
    <w:abstractNumId w:val="4"/>
  </w:num>
  <w:num w:numId="42">
    <w:abstractNumId w:val="38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en-US" w:vendorID="64" w:dllVersion="0" w:nlCheck="1" w:checkStyle="0"/>
  <w:activeWritingStyle w:appName="MSWord" w:lang="pl-PL" w:vendorID="64" w:dllVersion="0" w:nlCheck="1" w:checkStyle="0"/>
  <w:activeWritingStyle w:appName="MSWord" w:lang="cs-CZ" w:vendorID="64" w:dllVersion="0" w:nlCheck="1" w:checkStyle="0"/>
  <w:activeWritingStyle w:appName="MSWord" w:lang="en-US" w:vendorID="64" w:dllVersion="4096" w:nlCheck="1" w:checkStyle="0"/>
  <w:activeWritingStyle w:appName="MSWord" w:lang="pl-PL" w:vendorID="64" w:dllVersion="4096" w:nlCheck="1" w:checkStyle="0"/>
  <w:activeWritingStyle w:appName="MSWord" w:lang="en-US" w:vendorID="64" w:dllVersion="6" w:nlCheck="1" w:checkStyle="1"/>
  <w:activeWritingStyle w:appName="MSWord" w:lang="en-US" w:vendorID="64" w:dllVersion="131078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1C2"/>
    <w:rsid w:val="00003068"/>
    <w:rsid w:val="00007869"/>
    <w:rsid w:val="00011DEB"/>
    <w:rsid w:val="0001344C"/>
    <w:rsid w:val="00015504"/>
    <w:rsid w:val="00017FB2"/>
    <w:rsid w:val="00020924"/>
    <w:rsid w:val="00020D97"/>
    <w:rsid w:val="000237A1"/>
    <w:rsid w:val="00026E4D"/>
    <w:rsid w:val="00027A5C"/>
    <w:rsid w:val="000339AA"/>
    <w:rsid w:val="00033ECF"/>
    <w:rsid w:val="00036A42"/>
    <w:rsid w:val="00037118"/>
    <w:rsid w:val="0003781E"/>
    <w:rsid w:val="00040F9E"/>
    <w:rsid w:val="00043DB4"/>
    <w:rsid w:val="000457A4"/>
    <w:rsid w:val="00045EB1"/>
    <w:rsid w:val="00046D9E"/>
    <w:rsid w:val="0005554E"/>
    <w:rsid w:val="00055C25"/>
    <w:rsid w:val="00056F01"/>
    <w:rsid w:val="00060242"/>
    <w:rsid w:val="0006110E"/>
    <w:rsid w:val="000620CF"/>
    <w:rsid w:val="00064191"/>
    <w:rsid w:val="000672B1"/>
    <w:rsid w:val="00067848"/>
    <w:rsid w:val="00072B77"/>
    <w:rsid w:val="00077D0D"/>
    <w:rsid w:val="00080772"/>
    <w:rsid w:val="00080C56"/>
    <w:rsid w:val="000823BE"/>
    <w:rsid w:val="000860F0"/>
    <w:rsid w:val="0009072F"/>
    <w:rsid w:val="00090A02"/>
    <w:rsid w:val="00092225"/>
    <w:rsid w:val="00092993"/>
    <w:rsid w:val="00095F8F"/>
    <w:rsid w:val="000A129E"/>
    <w:rsid w:val="000B0BCC"/>
    <w:rsid w:val="000B1C9B"/>
    <w:rsid w:val="000B258B"/>
    <w:rsid w:val="000B6C4B"/>
    <w:rsid w:val="000B7514"/>
    <w:rsid w:val="000D1736"/>
    <w:rsid w:val="000D2FCF"/>
    <w:rsid w:val="000D35D3"/>
    <w:rsid w:val="000D50A3"/>
    <w:rsid w:val="000D7014"/>
    <w:rsid w:val="000F3FCD"/>
    <w:rsid w:val="000F45F8"/>
    <w:rsid w:val="00115309"/>
    <w:rsid w:val="00121BF8"/>
    <w:rsid w:val="00124B4A"/>
    <w:rsid w:val="001321C7"/>
    <w:rsid w:val="00134384"/>
    <w:rsid w:val="001360C9"/>
    <w:rsid w:val="001362A7"/>
    <w:rsid w:val="001368CC"/>
    <w:rsid w:val="00137358"/>
    <w:rsid w:val="00137BBD"/>
    <w:rsid w:val="00141FCB"/>
    <w:rsid w:val="00142546"/>
    <w:rsid w:val="00143EEC"/>
    <w:rsid w:val="00145F31"/>
    <w:rsid w:val="0015398A"/>
    <w:rsid w:val="0015430B"/>
    <w:rsid w:val="00154353"/>
    <w:rsid w:val="00154678"/>
    <w:rsid w:val="00163200"/>
    <w:rsid w:val="00170C30"/>
    <w:rsid w:val="00172ACD"/>
    <w:rsid w:val="00182210"/>
    <w:rsid w:val="00182B50"/>
    <w:rsid w:val="00183524"/>
    <w:rsid w:val="001835A1"/>
    <w:rsid w:val="001841FA"/>
    <w:rsid w:val="00184F8D"/>
    <w:rsid w:val="0018633D"/>
    <w:rsid w:val="00195943"/>
    <w:rsid w:val="00197BB8"/>
    <w:rsid w:val="001A6E01"/>
    <w:rsid w:val="001B610B"/>
    <w:rsid w:val="001B71C2"/>
    <w:rsid w:val="001C5C43"/>
    <w:rsid w:val="001D0131"/>
    <w:rsid w:val="001D1DA4"/>
    <w:rsid w:val="001D32AF"/>
    <w:rsid w:val="001D4AD3"/>
    <w:rsid w:val="001D5C5E"/>
    <w:rsid w:val="001D7819"/>
    <w:rsid w:val="001E1257"/>
    <w:rsid w:val="001E1752"/>
    <w:rsid w:val="001E2A4A"/>
    <w:rsid w:val="001E494D"/>
    <w:rsid w:val="001E654C"/>
    <w:rsid w:val="001E7A31"/>
    <w:rsid w:val="001F0FAE"/>
    <w:rsid w:val="001F6F21"/>
    <w:rsid w:val="001F7585"/>
    <w:rsid w:val="001F759B"/>
    <w:rsid w:val="00202E85"/>
    <w:rsid w:val="00204406"/>
    <w:rsid w:val="00211D71"/>
    <w:rsid w:val="00213451"/>
    <w:rsid w:val="00217B24"/>
    <w:rsid w:val="0022005E"/>
    <w:rsid w:val="00225D34"/>
    <w:rsid w:val="00225D52"/>
    <w:rsid w:val="00237112"/>
    <w:rsid w:val="002457A8"/>
    <w:rsid w:val="00247DF2"/>
    <w:rsid w:val="002527AC"/>
    <w:rsid w:val="002534E0"/>
    <w:rsid w:val="00253E53"/>
    <w:rsid w:val="0025560D"/>
    <w:rsid w:val="00261A3D"/>
    <w:rsid w:val="00262D9F"/>
    <w:rsid w:val="00270C25"/>
    <w:rsid w:val="00272BDD"/>
    <w:rsid w:val="00272D36"/>
    <w:rsid w:val="00274EFA"/>
    <w:rsid w:val="002753D4"/>
    <w:rsid w:val="00275E6B"/>
    <w:rsid w:val="00281CF2"/>
    <w:rsid w:val="0028572E"/>
    <w:rsid w:val="0029085D"/>
    <w:rsid w:val="002917EA"/>
    <w:rsid w:val="00291D05"/>
    <w:rsid w:val="0029282D"/>
    <w:rsid w:val="00296826"/>
    <w:rsid w:val="002A0293"/>
    <w:rsid w:val="002A0E8A"/>
    <w:rsid w:val="002A226F"/>
    <w:rsid w:val="002A3252"/>
    <w:rsid w:val="002B148E"/>
    <w:rsid w:val="002C2A58"/>
    <w:rsid w:val="002C3098"/>
    <w:rsid w:val="002C3413"/>
    <w:rsid w:val="002C4BEA"/>
    <w:rsid w:val="002D16E6"/>
    <w:rsid w:val="002D5923"/>
    <w:rsid w:val="002E0077"/>
    <w:rsid w:val="002E0225"/>
    <w:rsid w:val="002E4A3E"/>
    <w:rsid w:val="002E76A4"/>
    <w:rsid w:val="002F48E3"/>
    <w:rsid w:val="00305A38"/>
    <w:rsid w:val="0030750C"/>
    <w:rsid w:val="00310490"/>
    <w:rsid w:val="00310E95"/>
    <w:rsid w:val="003117CD"/>
    <w:rsid w:val="00314BC6"/>
    <w:rsid w:val="00316748"/>
    <w:rsid w:val="00317E27"/>
    <w:rsid w:val="00320035"/>
    <w:rsid w:val="00321808"/>
    <w:rsid w:val="003261CB"/>
    <w:rsid w:val="0032781B"/>
    <w:rsid w:val="00327979"/>
    <w:rsid w:val="003321CF"/>
    <w:rsid w:val="00333203"/>
    <w:rsid w:val="003343C1"/>
    <w:rsid w:val="00334E2B"/>
    <w:rsid w:val="0033529E"/>
    <w:rsid w:val="00335680"/>
    <w:rsid w:val="00337ED1"/>
    <w:rsid w:val="00341365"/>
    <w:rsid w:val="00345783"/>
    <w:rsid w:val="0035059A"/>
    <w:rsid w:val="003530DD"/>
    <w:rsid w:val="003549BB"/>
    <w:rsid w:val="00355092"/>
    <w:rsid w:val="003558E1"/>
    <w:rsid w:val="00355E59"/>
    <w:rsid w:val="003569BD"/>
    <w:rsid w:val="00365242"/>
    <w:rsid w:val="00365CE3"/>
    <w:rsid w:val="003715AE"/>
    <w:rsid w:val="003732E8"/>
    <w:rsid w:val="00374474"/>
    <w:rsid w:val="00375918"/>
    <w:rsid w:val="003808A8"/>
    <w:rsid w:val="00380E1A"/>
    <w:rsid w:val="00384662"/>
    <w:rsid w:val="0038570E"/>
    <w:rsid w:val="00385AAC"/>
    <w:rsid w:val="00385CC7"/>
    <w:rsid w:val="00391348"/>
    <w:rsid w:val="003914D3"/>
    <w:rsid w:val="00391827"/>
    <w:rsid w:val="00391CA5"/>
    <w:rsid w:val="00394064"/>
    <w:rsid w:val="00395A45"/>
    <w:rsid w:val="0039708D"/>
    <w:rsid w:val="003A05EC"/>
    <w:rsid w:val="003A1581"/>
    <w:rsid w:val="003A1B0B"/>
    <w:rsid w:val="003A5201"/>
    <w:rsid w:val="003B0636"/>
    <w:rsid w:val="003B2D2E"/>
    <w:rsid w:val="003D2AB5"/>
    <w:rsid w:val="003E0149"/>
    <w:rsid w:val="003E4645"/>
    <w:rsid w:val="003E6386"/>
    <w:rsid w:val="003E7FEE"/>
    <w:rsid w:val="003F3AB2"/>
    <w:rsid w:val="003F450F"/>
    <w:rsid w:val="003F540D"/>
    <w:rsid w:val="0040489B"/>
    <w:rsid w:val="004055DC"/>
    <w:rsid w:val="004146A7"/>
    <w:rsid w:val="00415445"/>
    <w:rsid w:val="004168AC"/>
    <w:rsid w:val="00416F35"/>
    <w:rsid w:val="0042083F"/>
    <w:rsid w:val="0043064B"/>
    <w:rsid w:val="004326BA"/>
    <w:rsid w:val="0043472A"/>
    <w:rsid w:val="00434D87"/>
    <w:rsid w:val="00440D85"/>
    <w:rsid w:val="00443733"/>
    <w:rsid w:val="0045687A"/>
    <w:rsid w:val="00457267"/>
    <w:rsid w:val="00464234"/>
    <w:rsid w:val="00467336"/>
    <w:rsid w:val="00476071"/>
    <w:rsid w:val="0048071A"/>
    <w:rsid w:val="00480B01"/>
    <w:rsid w:val="00482A0E"/>
    <w:rsid w:val="0049684B"/>
    <w:rsid w:val="004969F3"/>
    <w:rsid w:val="004A3298"/>
    <w:rsid w:val="004A3D60"/>
    <w:rsid w:val="004A4830"/>
    <w:rsid w:val="004A4858"/>
    <w:rsid w:val="004A6FD5"/>
    <w:rsid w:val="004B2EAF"/>
    <w:rsid w:val="004C0A1F"/>
    <w:rsid w:val="004C1D64"/>
    <w:rsid w:val="004C3900"/>
    <w:rsid w:val="004C3C27"/>
    <w:rsid w:val="004C481E"/>
    <w:rsid w:val="004C7FE3"/>
    <w:rsid w:val="004D000A"/>
    <w:rsid w:val="004D31B4"/>
    <w:rsid w:val="004D4886"/>
    <w:rsid w:val="004D60B6"/>
    <w:rsid w:val="004E171D"/>
    <w:rsid w:val="004E2762"/>
    <w:rsid w:val="004E383A"/>
    <w:rsid w:val="004F2C6A"/>
    <w:rsid w:val="004F3ED7"/>
    <w:rsid w:val="004F62D7"/>
    <w:rsid w:val="004F7165"/>
    <w:rsid w:val="00500683"/>
    <w:rsid w:val="00500C1C"/>
    <w:rsid w:val="00501695"/>
    <w:rsid w:val="00503F43"/>
    <w:rsid w:val="005045F9"/>
    <w:rsid w:val="0050567F"/>
    <w:rsid w:val="00511FD9"/>
    <w:rsid w:val="005135C1"/>
    <w:rsid w:val="00522B7D"/>
    <w:rsid w:val="0052582F"/>
    <w:rsid w:val="00525EE7"/>
    <w:rsid w:val="00530257"/>
    <w:rsid w:val="005320E7"/>
    <w:rsid w:val="00532CA0"/>
    <w:rsid w:val="00532CF6"/>
    <w:rsid w:val="00534002"/>
    <w:rsid w:val="00534593"/>
    <w:rsid w:val="0053781A"/>
    <w:rsid w:val="005410C5"/>
    <w:rsid w:val="00551883"/>
    <w:rsid w:val="00553B1F"/>
    <w:rsid w:val="00553BFD"/>
    <w:rsid w:val="00554E39"/>
    <w:rsid w:val="00563690"/>
    <w:rsid w:val="0056709E"/>
    <w:rsid w:val="0057490C"/>
    <w:rsid w:val="00577976"/>
    <w:rsid w:val="00581BDD"/>
    <w:rsid w:val="00581FF7"/>
    <w:rsid w:val="005856EA"/>
    <w:rsid w:val="0059001F"/>
    <w:rsid w:val="005903A1"/>
    <w:rsid w:val="00590AEC"/>
    <w:rsid w:val="005919E1"/>
    <w:rsid w:val="00591C51"/>
    <w:rsid w:val="00592633"/>
    <w:rsid w:val="005938CA"/>
    <w:rsid w:val="00594B8A"/>
    <w:rsid w:val="00596682"/>
    <w:rsid w:val="00597BD5"/>
    <w:rsid w:val="005A62C9"/>
    <w:rsid w:val="005C00EA"/>
    <w:rsid w:val="005C0115"/>
    <w:rsid w:val="005C1539"/>
    <w:rsid w:val="005C433C"/>
    <w:rsid w:val="005C632D"/>
    <w:rsid w:val="005C7623"/>
    <w:rsid w:val="005C77CC"/>
    <w:rsid w:val="005D77DB"/>
    <w:rsid w:val="005E32EB"/>
    <w:rsid w:val="005F08A6"/>
    <w:rsid w:val="005F3DCF"/>
    <w:rsid w:val="005F4DE7"/>
    <w:rsid w:val="00600789"/>
    <w:rsid w:val="0060560D"/>
    <w:rsid w:val="00605AD8"/>
    <w:rsid w:val="00606E58"/>
    <w:rsid w:val="00614005"/>
    <w:rsid w:val="00620EE2"/>
    <w:rsid w:val="006251B0"/>
    <w:rsid w:val="00630225"/>
    <w:rsid w:val="00631C80"/>
    <w:rsid w:val="00633865"/>
    <w:rsid w:val="00634643"/>
    <w:rsid w:val="006409F6"/>
    <w:rsid w:val="006417C7"/>
    <w:rsid w:val="00641C88"/>
    <w:rsid w:val="00643165"/>
    <w:rsid w:val="00651FDA"/>
    <w:rsid w:val="006529B3"/>
    <w:rsid w:val="006566CC"/>
    <w:rsid w:val="0065724C"/>
    <w:rsid w:val="0066278A"/>
    <w:rsid w:val="0066318B"/>
    <w:rsid w:val="00667069"/>
    <w:rsid w:val="00667A56"/>
    <w:rsid w:val="006716E0"/>
    <w:rsid w:val="006748ED"/>
    <w:rsid w:val="0067718C"/>
    <w:rsid w:val="00677D51"/>
    <w:rsid w:val="006819AD"/>
    <w:rsid w:val="00681F44"/>
    <w:rsid w:val="00682EBE"/>
    <w:rsid w:val="00684463"/>
    <w:rsid w:val="00684518"/>
    <w:rsid w:val="0068502E"/>
    <w:rsid w:val="0068512D"/>
    <w:rsid w:val="00686435"/>
    <w:rsid w:val="00686E14"/>
    <w:rsid w:val="00686F3D"/>
    <w:rsid w:val="0069226F"/>
    <w:rsid w:val="00694BF4"/>
    <w:rsid w:val="00696179"/>
    <w:rsid w:val="006A08CE"/>
    <w:rsid w:val="006A12A1"/>
    <w:rsid w:val="006A2881"/>
    <w:rsid w:val="006A28D9"/>
    <w:rsid w:val="006A34F5"/>
    <w:rsid w:val="006C1411"/>
    <w:rsid w:val="006C1BE2"/>
    <w:rsid w:val="006C2296"/>
    <w:rsid w:val="006C277F"/>
    <w:rsid w:val="006C33A7"/>
    <w:rsid w:val="006C491B"/>
    <w:rsid w:val="006C53AF"/>
    <w:rsid w:val="006C7A88"/>
    <w:rsid w:val="006E6C21"/>
    <w:rsid w:val="006E7CFF"/>
    <w:rsid w:val="006F495C"/>
    <w:rsid w:val="006F56C3"/>
    <w:rsid w:val="006F6A76"/>
    <w:rsid w:val="00702B74"/>
    <w:rsid w:val="00704C5F"/>
    <w:rsid w:val="007079CB"/>
    <w:rsid w:val="00707A56"/>
    <w:rsid w:val="00713B2F"/>
    <w:rsid w:val="007155B8"/>
    <w:rsid w:val="0072022F"/>
    <w:rsid w:val="0072061F"/>
    <w:rsid w:val="00721A0F"/>
    <w:rsid w:val="00725612"/>
    <w:rsid w:val="00733E9C"/>
    <w:rsid w:val="00734B7A"/>
    <w:rsid w:val="00737687"/>
    <w:rsid w:val="00750FE9"/>
    <w:rsid w:val="007571E6"/>
    <w:rsid w:val="007627A2"/>
    <w:rsid w:val="007639BA"/>
    <w:rsid w:val="00764974"/>
    <w:rsid w:val="007651C1"/>
    <w:rsid w:val="00767204"/>
    <w:rsid w:val="0077082B"/>
    <w:rsid w:val="007739F5"/>
    <w:rsid w:val="0077482C"/>
    <w:rsid w:val="00777CF5"/>
    <w:rsid w:val="0078063E"/>
    <w:rsid w:val="00780B7A"/>
    <w:rsid w:val="00781196"/>
    <w:rsid w:val="007816A6"/>
    <w:rsid w:val="00793FC8"/>
    <w:rsid w:val="00794CD5"/>
    <w:rsid w:val="00795E9F"/>
    <w:rsid w:val="007A0131"/>
    <w:rsid w:val="007A7648"/>
    <w:rsid w:val="007B0275"/>
    <w:rsid w:val="007B1F2B"/>
    <w:rsid w:val="007B352F"/>
    <w:rsid w:val="007B42A4"/>
    <w:rsid w:val="007B6C74"/>
    <w:rsid w:val="007C1774"/>
    <w:rsid w:val="007C2AB6"/>
    <w:rsid w:val="007C3A97"/>
    <w:rsid w:val="007C46A2"/>
    <w:rsid w:val="007C5602"/>
    <w:rsid w:val="007C7771"/>
    <w:rsid w:val="007E330F"/>
    <w:rsid w:val="007E37D1"/>
    <w:rsid w:val="007E451E"/>
    <w:rsid w:val="007E5435"/>
    <w:rsid w:val="007E54B1"/>
    <w:rsid w:val="007F01EB"/>
    <w:rsid w:val="007F307E"/>
    <w:rsid w:val="007F576C"/>
    <w:rsid w:val="007F71F1"/>
    <w:rsid w:val="007F7A59"/>
    <w:rsid w:val="0080015C"/>
    <w:rsid w:val="00801549"/>
    <w:rsid w:val="00806616"/>
    <w:rsid w:val="00806FB1"/>
    <w:rsid w:val="00807B15"/>
    <w:rsid w:val="0081081F"/>
    <w:rsid w:val="00812BC5"/>
    <w:rsid w:val="008134FE"/>
    <w:rsid w:val="00814390"/>
    <w:rsid w:val="00825B9A"/>
    <w:rsid w:val="0082627C"/>
    <w:rsid w:val="0083454D"/>
    <w:rsid w:val="008405D6"/>
    <w:rsid w:val="00842070"/>
    <w:rsid w:val="00843533"/>
    <w:rsid w:val="00843B34"/>
    <w:rsid w:val="00844B71"/>
    <w:rsid w:val="008517C6"/>
    <w:rsid w:val="008521A5"/>
    <w:rsid w:val="00854236"/>
    <w:rsid w:val="00855EAB"/>
    <w:rsid w:val="008565FA"/>
    <w:rsid w:val="00865EEA"/>
    <w:rsid w:val="00872975"/>
    <w:rsid w:val="00875673"/>
    <w:rsid w:val="008760AD"/>
    <w:rsid w:val="008816B4"/>
    <w:rsid w:val="00883672"/>
    <w:rsid w:val="00883FF3"/>
    <w:rsid w:val="00885CCA"/>
    <w:rsid w:val="008A0E4A"/>
    <w:rsid w:val="008A29A1"/>
    <w:rsid w:val="008A2A1A"/>
    <w:rsid w:val="008A3A47"/>
    <w:rsid w:val="008A6D5B"/>
    <w:rsid w:val="008A7883"/>
    <w:rsid w:val="008B34E6"/>
    <w:rsid w:val="008B753E"/>
    <w:rsid w:val="008C4778"/>
    <w:rsid w:val="008D311B"/>
    <w:rsid w:val="008D5094"/>
    <w:rsid w:val="008E0E8E"/>
    <w:rsid w:val="008E2E62"/>
    <w:rsid w:val="008E4049"/>
    <w:rsid w:val="008E4424"/>
    <w:rsid w:val="008F01D0"/>
    <w:rsid w:val="008F04ED"/>
    <w:rsid w:val="00901AD1"/>
    <w:rsid w:val="00904FDC"/>
    <w:rsid w:val="009050D0"/>
    <w:rsid w:val="009068DB"/>
    <w:rsid w:val="00907DC9"/>
    <w:rsid w:val="00910CF6"/>
    <w:rsid w:val="00914213"/>
    <w:rsid w:val="0091494A"/>
    <w:rsid w:val="00914B91"/>
    <w:rsid w:val="00915B0F"/>
    <w:rsid w:val="00923EEC"/>
    <w:rsid w:val="0092571E"/>
    <w:rsid w:val="00932A40"/>
    <w:rsid w:val="00934BE8"/>
    <w:rsid w:val="00934CF0"/>
    <w:rsid w:val="00935715"/>
    <w:rsid w:val="00935E06"/>
    <w:rsid w:val="00937094"/>
    <w:rsid w:val="00941519"/>
    <w:rsid w:val="00942036"/>
    <w:rsid w:val="0094406C"/>
    <w:rsid w:val="00944F0E"/>
    <w:rsid w:val="00950C1C"/>
    <w:rsid w:val="009512F3"/>
    <w:rsid w:val="00954BAE"/>
    <w:rsid w:val="0095528A"/>
    <w:rsid w:val="0095561D"/>
    <w:rsid w:val="00955876"/>
    <w:rsid w:val="009612D0"/>
    <w:rsid w:val="00961329"/>
    <w:rsid w:val="00962E2C"/>
    <w:rsid w:val="00965394"/>
    <w:rsid w:val="00966DA8"/>
    <w:rsid w:val="0096700F"/>
    <w:rsid w:val="00972C94"/>
    <w:rsid w:val="00972D6B"/>
    <w:rsid w:val="009743EE"/>
    <w:rsid w:val="0097520E"/>
    <w:rsid w:val="00975603"/>
    <w:rsid w:val="00975664"/>
    <w:rsid w:val="00975BB0"/>
    <w:rsid w:val="009813F7"/>
    <w:rsid w:val="00981C8C"/>
    <w:rsid w:val="00984E91"/>
    <w:rsid w:val="0098651A"/>
    <w:rsid w:val="0099329A"/>
    <w:rsid w:val="009961D8"/>
    <w:rsid w:val="009962FE"/>
    <w:rsid w:val="00997257"/>
    <w:rsid w:val="009A1AE4"/>
    <w:rsid w:val="009A1FDE"/>
    <w:rsid w:val="009A2DFD"/>
    <w:rsid w:val="009A3497"/>
    <w:rsid w:val="009A5D86"/>
    <w:rsid w:val="009B1161"/>
    <w:rsid w:val="009B3107"/>
    <w:rsid w:val="009C1F71"/>
    <w:rsid w:val="009C4A38"/>
    <w:rsid w:val="009D1892"/>
    <w:rsid w:val="009D53D8"/>
    <w:rsid w:val="009E4190"/>
    <w:rsid w:val="009E66BD"/>
    <w:rsid w:val="009F01CE"/>
    <w:rsid w:val="009F1AAA"/>
    <w:rsid w:val="009F7CEB"/>
    <w:rsid w:val="00A02F50"/>
    <w:rsid w:val="00A0635C"/>
    <w:rsid w:val="00A06E6F"/>
    <w:rsid w:val="00A07806"/>
    <w:rsid w:val="00A133A1"/>
    <w:rsid w:val="00A13755"/>
    <w:rsid w:val="00A146B8"/>
    <w:rsid w:val="00A20CCA"/>
    <w:rsid w:val="00A24A0E"/>
    <w:rsid w:val="00A255E2"/>
    <w:rsid w:val="00A321FE"/>
    <w:rsid w:val="00A32BC1"/>
    <w:rsid w:val="00A35288"/>
    <w:rsid w:val="00A40A76"/>
    <w:rsid w:val="00A40B50"/>
    <w:rsid w:val="00A476FA"/>
    <w:rsid w:val="00A47A47"/>
    <w:rsid w:val="00A52DBC"/>
    <w:rsid w:val="00A5316C"/>
    <w:rsid w:val="00A54ACE"/>
    <w:rsid w:val="00A5769C"/>
    <w:rsid w:val="00A60E6E"/>
    <w:rsid w:val="00A61351"/>
    <w:rsid w:val="00A645F3"/>
    <w:rsid w:val="00A64DB7"/>
    <w:rsid w:val="00A67435"/>
    <w:rsid w:val="00A706DA"/>
    <w:rsid w:val="00A70F44"/>
    <w:rsid w:val="00A82F1A"/>
    <w:rsid w:val="00A90446"/>
    <w:rsid w:val="00A90655"/>
    <w:rsid w:val="00A9219B"/>
    <w:rsid w:val="00A93B0B"/>
    <w:rsid w:val="00A94DBB"/>
    <w:rsid w:val="00A97B6F"/>
    <w:rsid w:val="00AA1FAF"/>
    <w:rsid w:val="00AA2129"/>
    <w:rsid w:val="00AA348C"/>
    <w:rsid w:val="00AB021D"/>
    <w:rsid w:val="00AB0C0A"/>
    <w:rsid w:val="00AB7CFF"/>
    <w:rsid w:val="00AC2715"/>
    <w:rsid w:val="00AC5214"/>
    <w:rsid w:val="00AD13FF"/>
    <w:rsid w:val="00AD302B"/>
    <w:rsid w:val="00AD59B5"/>
    <w:rsid w:val="00AD6610"/>
    <w:rsid w:val="00AD6C8B"/>
    <w:rsid w:val="00AD7B91"/>
    <w:rsid w:val="00AD7DCC"/>
    <w:rsid w:val="00AE2D4E"/>
    <w:rsid w:val="00AE34F8"/>
    <w:rsid w:val="00AE3714"/>
    <w:rsid w:val="00AE4DC3"/>
    <w:rsid w:val="00AE7B20"/>
    <w:rsid w:val="00AF0BD9"/>
    <w:rsid w:val="00AF1081"/>
    <w:rsid w:val="00AF1CB2"/>
    <w:rsid w:val="00AF212F"/>
    <w:rsid w:val="00AF3A5A"/>
    <w:rsid w:val="00AF43B0"/>
    <w:rsid w:val="00AF4B74"/>
    <w:rsid w:val="00AF7012"/>
    <w:rsid w:val="00B0100F"/>
    <w:rsid w:val="00B0251E"/>
    <w:rsid w:val="00B04490"/>
    <w:rsid w:val="00B06249"/>
    <w:rsid w:val="00B06BE4"/>
    <w:rsid w:val="00B07988"/>
    <w:rsid w:val="00B122EE"/>
    <w:rsid w:val="00B123DB"/>
    <w:rsid w:val="00B12D49"/>
    <w:rsid w:val="00B136C2"/>
    <w:rsid w:val="00B15D48"/>
    <w:rsid w:val="00B1785F"/>
    <w:rsid w:val="00B17F15"/>
    <w:rsid w:val="00B2032F"/>
    <w:rsid w:val="00B20F39"/>
    <w:rsid w:val="00B219AB"/>
    <w:rsid w:val="00B21E4D"/>
    <w:rsid w:val="00B24701"/>
    <w:rsid w:val="00B26584"/>
    <w:rsid w:val="00B30AFF"/>
    <w:rsid w:val="00B30D5A"/>
    <w:rsid w:val="00B36196"/>
    <w:rsid w:val="00B367EA"/>
    <w:rsid w:val="00B412C8"/>
    <w:rsid w:val="00B4504A"/>
    <w:rsid w:val="00B53913"/>
    <w:rsid w:val="00B556FE"/>
    <w:rsid w:val="00B576D8"/>
    <w:rsid w:val="00B6384A"/>
    <w:rsid w:val="00B64CAF"/>
    <w:rsid w:val="00B71270"/>
    <w:rsid w:val="00B719D6"/>
    <w:rsid w:val="00B71ED8"/>
    <w:rsid w:val="00B917D9"/>
    <w:rsid w:val="00B940B8"/>
    <w:rsid w:val="00B96075"/>
    <w:rsid w:val="00BA0869"/>
    <w:rsid w:val="00BA1FF8"/>
    <w:rsid w:val="00BA2467"/>
    <w:rsid w:val="00BB099E"/>
    <w:rsid w:val="00BB20F3"/>
    <w:rsid w:val="00BB55E5"/>
    <w:rsid w:val="00BB6211"/>
    <w:rsid w:val="00BB6433"/>
    <w:rsid w:val="00BC29CC"/>
    <w:rsid w:val="00BC4505"/>
    <w:rsid w:val="00BC5BA0"/>
    <w:rsid w:val="00BC74DB"/>
    <w:rsid w:val="00BD17B2"/>
    <w:rsid w:val="00BE2F38"/>
    <w:rsid w:val="00BE37C5"/>
    <w:rsid w:val="00BE68A6"/>
    <w:rsid w:val="00BF20E1"/>
    <w:rsid w:val="00BF397B"/>
    <w:rsid w:val="00BF5B8F"/>
    <w:rsid w:val="00BF6A21"/>
    <w:rsid w:val="00C0031A"/>
    <w:rsid w:val="00C0098B"/>
    <w:rsid w:val="00C078F9"/>
    <w:rsid w:val="00C16FE4"/>
    <w:rsid w:val="00C302C9"/>
    <w:rsid w:val="00C30C50"/>
    <w:rsid w:val="00C31980"/>
    <w:rsid w:val="00C31ED3"/>
    <w:rsid w:val="00C32C3F"/>
    <w:rsid w:val="00C37127"/>
    <w:rsid w:val="00C37E26"/>
    <w:rsid w:val="00C4207C"/>
    <w:rsid w:val="00C45458"/>
    <w:rsid w:val="00C45DAD"/>
    <w:rsid w:val="00C46038"/>
    <w:rsid w:val="00C50914"/>
    <w:rsid w:val="00C51696"/>
    <w:rsid w:val="00C524E8"/>
    <w:rsid w:val="00C54E01"/>
    <w:rsid w:val="00C600C6"/>
    <w:rsid w:val="00C622DB"/>
    <w:rsid w:val="00C663CD"/>
    <w:rsid w:val="00C66C28"/>
    <w:rsid w:val="00C6730C"/>
    <w:rsid w:val="00C67588"/>
    <w:rsid w:val="00C71036"/>
    <w:rsid w:val="00C743D1"/>
    <w:rsid w:val="00C745C0"/>
    <w:rsid w:val="00C91FFA"/>
    <w:rsid w:val="00C926D5"/>
    <w:rsid w:val="00C95EC9"/>
    <w:rsid w:val="00CA1212"/>
    <w:rsid w:val="00CA50EF"/>
    <w:rsid w:val="00CA7B35"/>
    <w:rsid w:val="00CB4888"/>
    <w:rsid w:val="00CB75E9"/>
    <w:rsid w:val="00CB7616"/>
    <w:rsid w:val="00CC06BA"/>
    <w:rsid w:val="00CD5BBA"/>
    <w:rsid w:val="00CE1F8A"/>
    <w:rsid w:val="00CF0FFA"/>
    <w:rsid w:val="00CF58EF"/>
    <w:rsid w:val="00CF7497"/>
    <w:rsid w:val="00CF7770"/>
    <w:rsid w:val="00D05AEA"/>
    <w:rsid w:val="00D062C7"/>
    <w:rsid w:val="00D07CE9"/>
    <w:rsid w:val="00D17B66"/>
    <w:rsid w:val="00D2103F"/>
    <w:rsid w:val="00D249A1"/>
    <w:rsid w:val="00D266D5"/>
    <w:rsid w:val="00D31BB5"/>
    <w:rsid w:val="00D37598"/>
    <w:rsid w:val="00D41344"/>
    <w:rsid w:val="00D521F1"/>
    <w:rsid w:val="00D54FF7"/>
    <w:rsid w:val="00D6118B"/>
    <w:rsid w:val="00D62CAC"/>
    <w:rsid w:val="00D71113"/>
    <w:rsid w:val="00D719B7"/>
    <w:rsid w:val="00D73051"/>
    <w:rsid w:val="00D74E36"/>
    <w:rsid w:val="00D76C6C"/>
    <w:rsid w:val="00D77971"/>
    <w:rsid w:val="00D81F93"/>
    <w:rsid w:val="00D8341C"/>
    <w:rsid w:val="00D859C5"/>
    <w:rsid w:val="00D87E39"/>
    <w:rsid w:val="00D91475"/>
    <w:rsid w:val="00DA2E3F"/>
    <w:rsid w:val="00DA38A4"/>
    <w:rsid w:val="00DA3A17"/>
    <w:rsid w:val="00DA77E2"/>
    <w:rsid w:val="00DB0DF3"/>
    <w:rsid w:val="00DB0E74"/>
    <w:rsid w:val="00DB1B40"/>
    <w:rsid w:val="00DB6270"/>
    <w:rsid w:val="00DB6E14"/>
    <w:rsid w:val="00DB79B4"/>
    <w:rsid w:val="00DC242F"/>
    <w:rsid w:val="00DC247C"/>
    <w:rsid w:val="00DC7E49"/>
    <w:rsid w:val="00DE2C72"/>
    <w:rsid w:val="00DE4325"/>
    <w:rsid w:val="00DE5770"/>
    <w:rsid w:val="00DE75FD"/>
    <w:rsid w:val="00DE786B"/>
    <w:rsid w:val="00DF14D7"/>
    <w:rsid w:val="00DF44A6"/>
    <w:rsid w:val="00E01E48"/>
    <w:rsid w:val="00E03E0F"/>
    <w:rsid w:val="00E065E3"/>
    <w:rsid w:val="00E078A8"/>
    <w:rsid w:val="00E10F2C"/>
    <w:rsid w:val="00E11A4B"/>
    <w:rsid w:val="00E13B8A"/>
    <w:rsid w:val="00E14579"/>
    <w:rsid w:val="00E20A01"/>
    <w:rsid w:val="00E4139A"/>
    <w:rsid w:val="00E43E7F"/>
    <w:rsid w:val="00E4549D"/>
    <w:rsid w:val="00E4636F"/>
    <w:rsid w:val="00E46EEF"/>
    <w:rsid w:val="00E5305B"/>
    <w:rsid w:val="00E539FD"/>
    <w:rsid w:val="00E53E1F"/>
    <w:rsid w:val="00E556F1"/>
    <w:rsid w:val="00E55C57"/>
    <w:rsid w:val="00E576BB"/>
    <w:rsid w:val="00E57A47"/>
    <w:rsid w:val="00E60941"/>
    <w:rsid w:val="00E64D9F"/>
    <w:rsid w:val="00E750DF"/>
    <w:rsid w:val="00E81F7E"/>
    <w:rsid w:val="00E83454"/>
    <w:rsid w:val="00E87848"/>
    <w:rsid w:val="00E927CB"/>
    <w:rsid w:val="00E949F2"/>
    <w:rsid w:val="00E9685E"/>
    <w:rsid w:val="00EA4220"/>
    <w:rsid w:val="00EA4C91"/>
    <w:rsid w:val="00EB139A"/>
    <w:rsid w:val="00EB230D"/>
    <w:rsid w:val="00EB559D"/>
    <w:rsid w:val="00EB55DE"/>
    <w:rsid w:val="00EB590E"/>
    <w:rsid w:val="00EC2319"/>
    <w:rsid w:val="00EC2D96"/>
    <w:rsid w:val="00EC6C7D"/>
    <w:rsid w:val="00ED42D2"/>
    <w:rsid w:val="00ED53A7"/>
    <w:rsid w:val="00ED6444"/>
    <w:rsid w:val="00EE1A2A"/>
    <w:rsid w:val="00EE3564"/>
    <w:rsid w:val="00EE5132"/>
    <w:rsid w:val="00EE5A44"/>
    <w:rsid w:val="00EE5FD8"/>
    <w:rsid w:val="00EE6F0C"/>
    <w:rsid w:val="00EE6F74"/>
    <w:rsid w:val="00EF1897"/>
    <w:rsid w:val="00EF2991"/>
    <w:rsid w:val="00EF41C8"/>
    <w:rsid w:val="00EF42A4"/>
    <w:rsid w:val="00EF499F"/>
    <w:rsid w:val="00EF5587"/>
    <w:rsid w:val="00EF5C39"/>
    <w:rsid w:val="00F000C7"/>
    <w:rsid w:val="00F01253"/>
    <w:rsid w:val="00F05A34"/>
    <w:rsid w:val="00F06F16"/>
    <w:rsid w:val="00F074FE"/>
    <w:rsid w:val="00F10BA3"/>
    <w:rsid w:val="00F1127C"/>
    <w:rsid w:val="00F23C6B"/>
    <w:rsid w:val="00F24669"/>
    <w:rsid w:val="00F2530B"/>
    <w:rsid w:val="00F30FF1"/>
    <w:rsid w:val="00F31D36"/>
    <w:rsid w:val="00F333AF"/>
    <w:rsid w:val="00F37905"/>
    <w:rsid w:val="00F37B8B"/>
    <w:rsid w:val="00F40B3F"/>
    <w:rsid w:val="00F44CC0"/>
    <w:rsid w:val="00F459AF"/>
    <w:rsid w:val="00F534A9"/>
    <w:rsid w:val="00F569AC"/>
    <w:rsid w:val="00F62853"/>
    <w:rsid w:val="00F62F99"/>
    <w:rsid w:val="00F6342C"/>
    <w:rsid w:val="00F63D28"/>
    <w:rsid w:val="00F6416C"/>
    <w:rsid w:val="00F65DC8"/>
    <w:rsid w:val="00F67052"/>
    <w:rsid w:val="00F70E6E"/>
    <w:rsid w:val="00F720FB"/>
    <w:rsid w:val="00F72571"/>
    <w:rsid w:val="00F73551"/>
    <w:rsid w:val="00F93FAB"/>
    <w:rsid w:val="00F94A37"/>
    <w:rsid w:val="00F94E48"/>
    <w:rsid w:val="00F963D6"/>
    <w:rsid w:val="00F97DA4"/>
    <w:rsid w:val="00FA21C9"/>
    <w:rsid w:val="00FA35B5"/>
    <w:rsid w:val="00FA546F"/>
    <w:rsid w:val="00FB4C9F"/>
    <w:rsid w:val="00FB4ED2"/>
    <w:rsid w:val="00FB734E"/>
    <w:rsid w:val="00FC0D00"/>
    <w:rsid w:val="00FC1B87"/>
    <w:rsid w:val="00FC30ED"/>
    <w:rsid w:val="00FC7250"/>
    <w:rsid w:val="00FD305C"/>
    <w:rsid w:val="00FD3A76"/>
    <w:rsid w:val="00FD6CB1"/>
    <w:rsid w:val="00FE0161"/>
    <w:rsid w:val="00FE0237"/>
    <w:rsid w:val="00FE41F3"/>
    <w:rsid w:val="00FE5EC5"/>
    <w:rsid w:val="00FE6024"/>
    <w:rsid w:val="00FE7274"/>
    <w:rsid w:val="00FE7790"/>
    <w:rsid w:val="00FF14F9"/>
    <w:rsid w:val="00FF5C02"/>
    <w:rsid w:val="00FF6E58"/>
    <w:rsid w:val="00FF79DC"/>
    <w:rsid w:val="00FF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875CC0"/>
  <w15:chartTrackingRefBased/>
  <w15:docId w15:val="{0685AA48-B47C-B24F-850A-B8EE9EB70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FDA"/>
    <w:rPr>
      <w:lang w:val="sr-Cyrl-RS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E10F2C"/>
    <w:pPr>
      <w:numPr>
        <w:numId w:val="10"/>
      </w:numPr>
      <w:outlineLvl w:val="0"/>
    </w:pPr>
    <w:rPr>
      <w:rFonts w:asciiTheme="majorBidi" w:hAnsiTheme="majorBidi" w:cstheme="majorBidi"/>
      <w:b/>
      <w:bCs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A24A0E"/>
    <w:pPr>
      <w:numPr>
        <w:ilvl w:val="1"/>
        <w:numId w:val="17"/>
      </w:numPr>
      <w:outlineLvl w:val="1"/>
    </w:pPr>
    <w:rPr>
      <w:i/>
      <w:iCs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71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71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71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71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71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71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71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0F2C"/>
    <w:rPr>
      <w:rFonts w:asciiTheme="majorBidi" w:hAnsiTheme="majorBidi" w:cstheme="majorBidi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A24A0E"/>
    <w:rPr>
      <w:rFonts w:asciiTheme="majorBidi" w:hAnsiTheme="majorBidi" w:cstheme="majorBidi"/>
      <w:b/>
      <w:bCs/>
      <w:i/>
      <w:iCs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71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71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71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71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71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71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71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71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71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71C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71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71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71C2"/>
    <w:rPr>
      <w:i/>
      <w:iCs/>
      <w:color w:val="404040" w:themeColor="text1" w:themeTint="BF"/>
    </w:rPr>
  </w:style>
  <w:style w:type="paragraph" w:styleId="ListParagraph">
    <w:name w:val="List Paragraph"/>
    <w:aliases w:val="ANNEX,List Paragraph1,List Paragraph2,References,List_Paragraph,Multilevel para_II,Citation List,Resume Title,List Paragraph (numbered (a)),MC Paragraphe Liste,Normal 2,Use Case List Paragraph,Bullets,Medium Grid 1 - Accent 21,Notes"/>
    <w:basedOn w:val="Normal"/>
    <w:link w:val="ListParagraphChar"/>
    <w:uiPriority w:val="1"/>
    <w:qFormat/>
    <w:rsid w:val="001B71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71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71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71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71C2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aliases w:val="Car Car Car Car,Car Car Car,single space,5_G,Char3,Carattere Carattere,Char,FOOTNOTES,fn,footnote text,Footnote Text Char2,Footnote Text Char1 Char,Footnote Text Char Char Char,Footnote Text Char1 Char Char Char Char Char,FA Fu,stile 1"/>
    <w:basedOn w:val="Normal"/>
    <w:link w:val="FootnoteTextChar"/>
    <w:uiPriority w:val="99"/>
    <w:unhideWhenUsed/>
    <w:qFormat/>
    <w:rsid w:val="008E4424"/>
    <w:rPr>
      <w:sz w:val="20"/>
      <w:szCs w:val="20"/>
    </w:rPr>
  </w:style>
  <w:style w:type="character" w:customStyle="1" w:styleId="FootnoteTextChar">
    <w:name w:val="Footnote Text Char"/>
    <w:aliases w:val="Car Car Car Car Char,Car Car Car Char,single space Char,5_G Char,Char3 Char,Carattere Carattere Char,Char Char,FOOTNOTES Char,fn Char,footnote text Char,Footnote Text Char2 Char,Footnote Text Char1 Char Char,FA Fu Char,stile 1 Char"/>
    <w:basedOn w:val="DefaultParagraphFont"/>
    <w:link w:val="FootnoteText"/>
    <w:uiPriority w:val="99"/>
    <w:qFormat/>
    <w:rsid w:val="008E4424"/>
    <w:rPr>
      <w:sz w:val="20"/>
      <w:szCs w:val="20"/>
    </w:rPr>
  </w:style>
  <w:style w:type="character" w:styleId="FootnoteReference">
    <w:name w:val="footnote reference"/>
    <w:aliases w:val="4_G,List Bullet1,List Bullet11,BVI fnr,Car Car Car Car Car Car Char Char Car Car,note bp,Liste à puces1,Liste à puces11,Liste à puces111,Liste à puces1111,Footnote Reference1,List Bullet111,List Bullet1111,List Bullet11111,callout"/>
    <w:basedOn w:val="DefaultParagraphFont"/>
    <w:link w:val="CharCharCharChar"/>
    <w:uiPriority w:val="99"/>
    <w:unhideWhenUsed/>
    <w:qFormat/>
    <w:rsid w:val="008E442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20CCA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20CCA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AD7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33A7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8C4778"/>
    <w:pPr>
      <w:spacing w:before="240" w:line="259" w:lineRule="auto"/>
      <w:outlineLvl w:val="9"/>
    </w:pPr>
    <w:rPr>
      <w:kern w:val="0"/>
      <w:sz w:val="32"/>
      <w:szCs w:val="32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7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778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8C4778"/>
    <w:rPr>
      <w:b/>
      <w:bCs/>
      <w:i w:val="0"/>
      <w:iCs w:val="0"/>
    </w:rPr>
  </w:style>
  <w:style w:type="paragraph" w:styleId="TOC1">
    <w:name w:val="toc 1"/>
    <w:basedOn w:val="Normal"/>
    <w:next w:val="Normal"/>
    <w:autoRedefine/>
    <w:uiPriority w:val="39"/>
    <w:unhideWhenUsed/>
    <w:rsid w:val="008C477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C4778"/>
    <w:pPr>
      <w:spacing w:after="100"/>
      <w:ind w:left="240"/>
    </w:pPr>
  </w:style>
  <w:style w:type="character" w:styleId="CommentReference">
    <w:name w:val="annotation reference"/>
    <w:basedOn w:val="DefaultParagraphFont"/>
    <w:uiPriority w:val="99"/>
    <w:semiHidden/>
    <w:unhideWhenUsed/>
    <w:rsid w:val="008C47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47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47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47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4778"/>
    <w:rPr>
      <w:b/>
      <w:bCs/>
      <w:sz w:val="20"/>
      <w:szCs w:val="20"/>
    </w:rPr>
  </w:style>
  <w:style w:type="paragraph" w:customStyle="1" w:styleId="CharCharCharChar">
    <w:name w:val="Char Char Char Char"/>
    <w:aliases w:val="Car Char Car Char Car Char Char Char Char Char Char Char Char Char Zchn Char Char,Footnote Refernece Char Char1 Char Zchn Char Char Carattere"/>
    <w:basedOn w:val="Normal"/>
    <w:link w:val="FootnoteReference"/>
    <w:uiPriority w:val="99"/>
    <w:rsid w:val="007E330F"/>
    <w:pPr>
      <w:autoSpaceDE w:val="0"/>
      <w:autoSpaceDN w:val="0"/>
      <w:spacing w:after="160" w:line="240" w:lineRule="exact"/>
      <w:jc w:val="both"/>
    </w:pPr>
    <w:rPr>
      <w:vertAlign w:val="superscript"/>
    </w:rPr>
  </w:style>
  <w:style w:type="paragraph" w:styleId="Revision">
    <w:name w:val="Revision"/>
    <w:hidden/>
    <w:uiPriority w:val="99"/>
    <w:semiHidden/>
    <w:rsid w:val="00E949F2"/>
  </w:style>
  <w:style w:type="character" w:customStyle="1" w:styleId="ListParagraphChar">
    <w:name w:val="List Paragraph Char"/>
    <w:aliases w:val="ANNEX Char,List Paragraph1 Char,List Paragraph2 Char,References Char,List_Paragraph Char,Multilevel para_II Char,Citation List Char,Resume Title Char,List Paragraph (numbered (a)) Char,MC Paragraphe Liste Char,Normal 2 Char"/>
    <w:basedOn w:val="DefaultParagraphFont"/>
    <w:link w:val="ListParagraph"/>
    <w:uiPriority w:val="1"/>
    <w:rsid w:val="00080772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65EEA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F93F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3FAB"/>
  </w:style>
  <w:style w:type="character" w:styleId="PageNumber">
    <w:name w:val="page number"/>
    <w:basedOn w:val="DefaultParagraphFont"/>
    <w:uiPriority w:val="99"/>
    <w:semiHidden/>
    <w:unhideWhenUsed/>
    <w:rsid w:val="00F93FAB"/>
  </w:style>
  <w:style w:type="paragraph" w:styleId="Header">
    <w:name w:val="header"/>
    <w:basedOn w:val="Normal"/>
    <w:link w:val="HeaderChar"/>
    <w:uiPriority w:val="99"/>
    <w:unhideWhenUsed/>
    <w:rsid w:val="000555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554E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14B9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6416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A6E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4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sce.org/odihr/elections/14304" TargetMode="External"/><Relationship Id="rId13" Type="http://schemas.openxmlformats.org/officeDocument/2006/relationships/hyperlink" Target="https://www.osce.org/files/f/documents/8/e/92058.pdf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digitallibrary.un.org/record/105299?ln=en&amp;v=pdf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enice.coe.int/webforms/documents/default.aspx?pdffile=CDL-AD(2002)023rev2-cor-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ohchr.org/en/instruments-mechanisms/instruments/international-convention-elimination-all-forms-racial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www.ohchr.org/en/instruments-mechanisms/instruments/international-covenant-civil-and-political-rights" TargetMode="External"/><Relationship Id="rId14" Type="http://schemas.openxmlformats.org/officeDocument/2006/relationships/image" Target="media/image1.jpeg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sce.org/files/f/documents/0/d/13956.pdf" TargetMode="External"/><Relationship Id="rId3" Type="http://schemas.openxmlformats.org/officeDocument/2006/relationships/hyperlink" Target="https://gdpr-info.eu/art-20-gdpr/" TargetMode="External"/><Relationship Id="rId7" Type="http://schemas.openxmlformats.org/officeDocument/2006/relationships/hyperlink" Target="https://www.venice.coe.int/webforms/documents/default.aspx?pdffile=CDL-AD(2002)023rev2-cor-e" TargetMode="External"/><Relationship Id="rId2" Type="http://schemas.openxmlformats.org/officeDocument/2006/relationships/hyperlink" Target="https://www.osce.org/files/f/documents/6/5/39569.pdf" TargetMode="External"/><Relationship Id="rId1" Type="http://schemas.openxmlformats.org/officeDocument/2006/relationships/hyperlink" Target="https://www.osce.org/odihr/elections/serbia" TargetMode="External"/><Relationship Id="rId6" Type="http://schemas.openxmlformats.org/officeDocument/2006/relationships/hyperlink" Target="https://aceproject.org/ace-en/focus/procurement/voter-registration-and-information-communications/auditing-of-the-voter-list/mobile_browsing" TargetMode="External"/><Relationship Id="rId11" Type="http://schemas.openxmlformats.org/officeDocument/2006/relationships/hyperlink" Target="https://aceproject.org/electoral-advice/electoral-assistance/electoral-cycle" TargetMode="External"/><Relationship Id="rId5" Type="http://schemas.openxmlformats.org/officeDocument/2006/relationships/hyperlink" Target="https://www.osce.org/files/f/documents/8/e/92058.pdf" TargetMode="External"/><Relationship Id="rId10" Type="http://schemas.openxmlformats.org/officeDocument/2006/relationships/hyperlink" Target="https://www.osce.org/files/f/documents/0/d/13956.pdf" TargetMode="External"/><Relationship Id="rId4" Type="http://schemas.openxmlformats.org/officeDocument/2006/relationships/hyperlink" Target="https://eur-lex.europa.eu/legal-content/EN/TXT/PDF/?uri=CELEX:32019L1024" TargetMode="External"/><Relationship Id="rId9" Type="http://schemas.openxmlformats.org/officeDocument/2006/relationships/hyperlink" Target="https://www.refworld.org/policy/legalguidance/unga/1990/en/1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E9D887C-F436-48F9-BBFB-BA662844D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10930</Words>
  <Characters>62304</Characters>
  <Application>Microsoft Office Word</Application>
  <DocSecurity>0</DocSecurity>
  <Lines>519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 Muresan</dc:creator>
  <cp:keywords/>
  <dc:description/>
  <cp:lastModifiedBy>Nikola Pavić</cp:lastModifiedBy>
  <cp:revision>2</cp:revision>
  <cp:lastPrinted>2025-02-04T14:40:00Z</cp:lastPrinted>
  <dcterms:created xsi:type="dcterms:W3CDTF">2025-02-10T09:28:00Z</dcterms:created>
  <dcterms:modified xsi:type="dcterms:W3CDTF">2025-02-10T09:28:00Z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47bc75179f6575a9851fd63ee6057f4f8436282c0742f529a07e1850f72642fe</vt:lpwstr>
  </property>
</Properties>
</file>